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8437" w14:textId="6B7D45A7" w:rsidR="003B1458" w:rsidRPr="00436271" w:rsidRDefault="003B1458" w:rsidP="003B1458">
      <w:pPr>
        <w:ind w:firstLine="6379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436271">
        <w:rPr>
          <w:rFonts w:asciiTheme="minorHAnsi" w:hAnsiTheme="minorHAnsi" w:cstheme="minorHAnsi"/>
          <w:sz w:val="18"/>
          <w:szCs w:val="18"/>
        </w:rPr>
        <w:t xml:space="preserve">Załącznik </w:t>
      </w:r>
      <w:r w:rsidR="00CA4C96" w:rsidRPr="00436271">
        <w:rPr>
          <w:rFonts w:asciiTheme="minorHAnsi" w:hAnsiTheme="minorHAnsi" w:cstheme="minorHAnsi"/>
          <w:sz w:val="18"/>
          <w:szCs w:val="18"/>
        </w:rPr>
        <w:t>do postępowania</w:t>
      </w:r>
    </w:p>
    <w:p w14:paraId="60912AD7" w14:textId="77777777" w:rsidR="003B1458" w:rsidRPr="00436271" w:rsidRDefault="003B1458" w:rsidP="003B1458">
      <w:pPr>
        <w:ind w:left="7230" w:hanging="851"/>
        <w:jc w:val="both"/>
        <w:rPr>
          <w:rFonts w:asciiTheme="minorHAnsi" w:hAnsiTheme="minorHAnsi" w:cstheme="minorHAnsi"/>
          <w:sz w:val="18"/>
          <w:szCs w:val="18"/>
        </w:rPr>
      </w:pPr>
      <w:r w:rsidRPr="00436271">
        <w:rPr>
          <w:rFonts w:asciiTheme="minorHAnsi" w:hAnsiTheme="minorHAnsi" w:cstheme="minorHAnsi"/>
          <w:sz w:val="18"/>
          <w:szCs w:val="18"/>
        </w:rPr>
        <w:t>nr 834/WR/BSU/2017</w:t>
      </w:r>
    </w:p>
    <w:p w14:paraId="3C25537F" w14:textId="77777777" w:rsidR="003B1458" w:rsidRPr="00436271" w:rsidRDefault="003B1458" w:rsidP="003B1458">
      <w:pPr>
        <w:ind w:left="723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0FD5C" w14:textId="77777777" w:rsidR="003B1458" w:rsidRPr="00436271" w:rsidRDefault="003B1458" w:rsidP="003B1458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6271">
        <w:rPr>
          <w:rFonts w:asciiTheme="minorHAnsi" w:hAnsiTheme="minorHAnsi" w:cstheme="minorHAnsi"/>
          <w:b/>
          <w:sz w:val="22"/>
          <w:szCs w:val="22"/>
        </w:rPr>
        <w:t>Opis kryterium: „Jakość”</w:t>
      </w:r>
    </w:p>
    <w:p w14:paraId="43E8AE96" w14:textId="77777777" w:rsidR="00CA4C96" w:rsidRPr="00436271" w:rsidRDefault="00CA4C96" w:rsidP="00CA4C96">
      <w:pPr>
        <w:widowControl/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49A3B74" w14:textId="77777777" w:rsidR="00CA4C96" w:rsidRPr="00436271" w:rsidRDefault="00CA4C96" w:rsidP="00436271">
      <w:pPr>
        <w:widowControl/>
        <w:tabs>
          <w:tab w:val="left" w:pos="142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 xml:space="preserve">Wykonawca jest zobowiązany przedstawić w ramach składanej oferty </w:t>
      </w:r>
      <w:r w:rsidRPr="00436271">
        <w:rPr>
          <w:rFonts w:asciiTheme="minorHAnsi" w:hAnsiTheme="minorHAnsi" w:cstheme="minorHAnsi"/>
          <w:b/>
          <w:sz w:val="22"/>
          <w:szCs w:val="22"/>
        </w:rPr>
        <w:t>opis ścieżki doświadczeń konsumenta</w:t>
      </w:r>
      <w:r w:rsidRPr="00436271">
        <w:rPr>
          <w:rFonts w:asciiTheme="minorHAnsi" w:hAnsiTheme="minorHAnsi" w:cstheme="minorHAnsi"/>
          <w:sz w:val="22"/>
          <w:szCs w:val="22"/>
        </w:rPr>
        <w:t xml:space="preserve"> w korzystaniu z trzech następujących po sobie kolejno eksponatów odnoszących się do żywiołu: </w:t>
      </w:r>
      <w:r w:rsidRPr="00436271">
        <w:rPr>
          <w:rFonts w:asciiTheme="minorHAnsi" w:hAnsiTheme="minorHAnsi" w:cstheme="minorHAnsi"/>
          <w:sz w:val="22"/>
          <w:szCs w:val="22"/>
          <w:u w:val="single"/>
        </w:rPr>
        <w:t>ogień</w:t>
      </w:r>
      <w:r w:rsidRPr="00436271">
        <w:rPr>
          <w:rFonts w:asciiTheme="minorHAnsi" w:hAnsiTheme="minorHAnsi" w:cstheme="minorHAnsi"/>
          <w:sz w:val="22"/>
          <w:szCs w:val="22"/>
        </w:rPr>
        <w:t xml:space="preserve">, zlokalizowanych na jednym poziomie, o powierzchni maksymalnej ścieżki 50 m2. Opis powinien umożliwiać ideę nauki w ruchu, opracowanie powinno mieć formę opisowo-graficzną, umożliwiającą jednoznaczne określenie wzajemnych zależności między eksponatami. </w:t>
      </w:r>
    </w:p>
    <w:p w14:paraId="2FDDD305" w14:textId="34770226" w:rsidR="00CA4C96" w:rsidRPr="00436271" w:rsidRDefault="00CA4C96" w:rsidP="00CA4C96">
      <w:pPr>
        <w:widowControl/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Opracowanie powinno zawierać:</w:t>
      </w:r>
    </w:p>
    <w:p w14:paraId="6BF54094" w14:textId="77777777" w:rsidR="00CA4C96" w:rsidRPr="00436271" w:rsidRDefault="00CA4C96" w:rsidP="00CA4C96">
      <w:pPr>
        <w:pStyle w:val="Akapitzlist"/>
        <w:widowControl/>
        <w:numPr>
          <w:ilvl w:val="1"/>
          <w:numId w:val="9"/>
        </w:numPr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Opis doświadczeń użytkownika w interakcji z mini-ścieżką doświadczeń</w:t>
      </w:r>
    </w:p>
    <w:p w14:paraId="3ABB5ED5" w14:textId="77777777" w:rsidR="00CA4C96" w:rsidRPr="00436271" w:rsidRDefault="00CA4C96" w:rsidP="00CA4C96">
      <w:pPr>
        <w:pStyle w:val="Akapitzlist"/>
        <w:widowControl/>
        <w:numPr>
          <w:ilvl w:val="1"/>
          <w:numId w:val="9"/>
        </w:numPr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Opis sposobu działania poszczególnych eksponatów</w:t>
      </w:r>
    </w:p>
    <w:p w14:paraId="4131EEF7" w14:textId="498F36E5" w:rsidR="00CA4C96" w:rsidRPr="00436271" w:rsidRDefault="00CA4C96" w:rsidP="00436271">
      <w:pPr>
        <w:pStyle w:val="Akapitzlist"/>
        <w:widowControl/>
        <w:numPr>
          <w:ilvl w:val="1"/>
          <w:numId w:val="9"/>
        </w:numPr>
        <w:tabs>
          <w:tab w:val="left" w:pos="142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Opis doświadczeń użytkownika w interakcj</w:t>
      </w:r>
      <w:r w:rsidR="00436271" w:rsidRPr="00436271">
        <w:rPr>
          <w:rFonts w:asciiTheme="minorHAnsi" w:hAnsiTheme="minorHAnsi" w:cstheme="minorHAnsi"/>
          <w:sz w:val="22"/>
          <w:szCs w:val="22"/>
        </w:rPr>
        <w:t xml:space="preserve">i z poszczególnymi eksponatami </w:t>
      </w:r>
      <w:r w:rsidRPr="00436271">
        <w:rPr>
          <w:rFonts w:asciiTheme="minorHAnsi" w:hAnsiTheme="minorHAnsi" w:cstheme="minorHAnsi"/>
          <w:sz w:val="22"/>
          <w:szCs w:val="22"/>
        </w:rPr>
        <w:t>(wraz z uzasadnieniem doboru właśnie takich urządzeń)</w:t>
      </w:r>
    </w:p>
    <w:p w14:paraId="33A94E8D" w14:textId="4C675D66" w:rsidR="00CA4C96" w:rsidRPr="00436271" w:rsidRDefault="00CA4C96" w:rsidP="00436271">
      <w:pPr>
        <w:pStyle w:val="Akapitzlist"/>
        <w:widowControl/>
        <w:numPr>
          <w:ilvl w:val="1"/>
          <w:numId w:val="9"/>
        </w:numPr>
        <w:tabs>
          <w:tab w:val="left" w:pos="142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Krótki opis techniczny dotyczący podstawowych parametrów eksponatu (w tym zajmowanej powierzchni)</w:t>
      </w:r>
    </w:p>
    <w:p w14:paraId="01374261" w14:textId="77777777" w:rsidR="00CA4C96" w:rsidRPr="00436271" w:rsidRDefault="00CA4C96" w:rsidP="00CA4C96">
      <w:pPr>
        <w:pStyle w:val="Akapitzlist"/>
        <w:widowControl/>
        <w:numPr>
          <w:ilvl w:val="1"/>
          <w:numId w:val="9"/>
        </w:numPr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>Opis możliwości aktualizacji treści dzięki zmianom właściwości ścieżki/eksponatu</w:t>
      </w:r>
    </w:p>
    <w:p w14:paraId="3FFA3DD5" w14:textId="77777777" w:rsidR="00CA4C96" w:rsidRPr="00436271" w:rsidRDefault="00CA4C96" w:rsidP="00CA4C96">
      <w:pPr>
        <w:tabs>
          <w:tab w:val="left" w:pos="142"/>
        </w:tabs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7E22EFDD" w14:textId="40260F7C" w:rsidR="00CA4C96" w:rsidRPr="00436271" w:rsidRDefault="00CA4C96" w:rsidP="00436271">
      <w:pPr>
        <w:tabs>
          <w:tab w:val="left" w:pos="142"/>
        </w:tabs>
        <w:ind w:left="142" w:right="-1" w:hanging="142"/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  <w:u w:val="single"/>
        </w:rPr>
        <w:t>OPIS ŚCIEŻKI DOŚWIADCZEŃ</w:t>
      </w:r>
      <w:r w:rsidRPr="00436271">
        <w:rPr>
          <w:rFonts w:asciiTheme="minorHAnsi" w:hAnsiTheme="minorHAnsi" w:cstheme="minorHAnsi"/>
          <w:sz w:val="22"/>
          <w:szCs w:val="22"/>
        </w:rPr>
        <w:t xml:space="preserve"> powinien być połączony w trwały sposób w formacie A4. Zamawiający zaleca dołączenie płyty CD zawierającej ww. dokumenty w wersji elektronicznej, tożsamej z przekazanymi w wersji papierowej. </w:t>
      </w:r>
    </w:p>
    <w:p w14:paraId="6404A489" w14:textId="29B15C9E" w:rsidR="003B1458" w:rsidRPr="00436271" w:rsidRDefault="003B1458" w:rsidP="003B1458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143AD3D8" w14:textId="77777777" w:rsidR="00CA4C96" w:rsidRPr="00436271" w:rsidRDefault="00CA4C96" w:rsidP="003B1458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14:paraId="21290E30" w14:textId="77777777" w:rsidR="003B1458" w:rsidRPr="00436271" w:rsidRDefault="003B1458" w:rsidP="003B1458">
      <w:pPr>
        <w:jc w:val="both"/>
        <w:rPr>
          <w:rFonts w:asciiTheme="minorHAnsi" w:hAnsiTheme="minorHAnsi" w:cstheme="minorHAnsi"/>
          <w:sz w:val="22"/>
          <w:szCs w:val="22"/>
        </w:rPr>
      </w:pPr>
      <w:r w:rsidRPr="00436271">
        <w:rPr>
          <w:rFonts w:asciiTheme="minorHAnsi" w:hAnsiTheme="minorHAnsi" w:cstheme="minorHAnsi"/>
          <w:sz w:val="22"/>
          <w:szCs w:val="22"/>
        </w:rPr>
        <w:t xml:space="preserve">Liczba punktów oferty w kryterium </w:t>
      </w:r>
      <w:r w:rsidRPr="00436271">
        <w:rPr>
          <w:rFonts w:asciiTheme="minorHAnsi" w:hAnsiTheme="minorHAnsi" w:cstheme="minorHAnsi"/>
          <w:b/>
          <w:sz w:val="22"/>
          <w:szCs w:val="22"/>
        </w:rPr>
        <w:t>„Jakość”</w:t>
      </w:r>
      <w:r w:rsidRPr="00436271">
        <w:rPr>
          <w:rFonts w:asciiTheme="minorHAnsi" w:hAnsiTheme="minorHAnsi" w:cstheme="minorHAnsi"/>
          <w:sz w:val="22"/>
          <w:szCs w:val="22"/>
        </w:rPr>
        <w:t xml:space="preserve"> zostanie obliczona w oparciu o poniżej przedstawione </w:t>
      </w:r>
      <w:proofErr w:type="spellStart"/>
      <w:r w:rsidRPr="00436271">
        <w:rPr>
          <w:rFonts w:asciiTheme="minorHAnsi" w:hAnsiTheme="minorHAnsi" w:cstheme="minorHAnsi"/>
          <w:sz w:val="22"/>
          <w:szCs w:val="22"/>
        </w:rPr>
        <w:t>podkryteria</w:t>
      </w:r>
      <w:proofErr w:type="spellEnd"/>
      <w:r w:rsidRPr="0043627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06"/>
        <w:gridCol w:w="2043"/>
        <w:gridCol w:w="4297"/>
        <w:gridCol w:w="1653"/>
      </w:tblGrid>
      <w:tr w:rsidR="003B1458" w:rsidRPr="00436271" w14:paraId="73B39FD0" w14:textId="77777777" w:rsidTr="001A1D9A">
        <w:tc>
          <w:tcPr>
            <w:tcW w:w="0" w:type="auto"/>
          </w:tcPr>
          <w:p w14:paraId="3F1208ED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l.p.</w:t>
            </w:r>
          </w:p>
        </w:tc>
        <w:tc>
          <w:tcPr>
            <w:tcW w:w="0" w:type="auto"/>
          </w:tcPr>
          <w:p w14:paraId="31ED3C7F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 xml:space="preserve">Nazwa </w:t>
            </w:r>
            <w:proofErr w:type="spellStart"/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podkryterium</w:t>
            </w:r>
            <w:proofErr w:type="spellEnd"/>
          </w:p>
        </w:tc>
        <w:tc>
          <w:tcPr>
            <w:tcW w:w="0" w:type="auto"/>
          </w:tcPr>
          <w:p w14:paraId="7536AA27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Opis sposobu dokonywania oceny</w:t>
            </w:r>
          </w:p>
        </w:tc>
        <w:tc>
          <w:tcPr>
            <w:tcW w:w="0" w:type="auto"/>
          </w:tcPr>
          <w:p w14:paraId="4D2A8816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Ilość punktów możliwa do uzyskania przez Wykonawcę</w:t>
            </w:r>
          </w:p>
        </w:tc>
      </w:tr>
      <w:tr w:rsidR="003B1458" w:rsidRPr="00436271" w14:paraId="37F7C5DB" w14:textId="77777777" w:rsidTr="001A1D9A">
        <w:tc>
          <w:tcPr>
            <w:tcW w:w="0" w:type="auto"/>
          </w:tcPr>
          <w:p w14:paraId="4D06D703" w14:textId="77777777" w:rsidR="003B1458" w:rsidRPr="00436271" w:rsidRDefault="003B1458" w:rsidP="003B1458">
            <w:pPr>
              <w:pStyle w:val="Lista"/>
              <w:numPr>
                <w:ilvl w:val="0"/>
                <w:numId w:val="8"/>
              </w:numPr>
              <w:spacing w:before="0" w:line="240" w:lineRule="auto"/>
              <w:ind w:left="32" w:firstLine="0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737006" w14:textId="77777777" w:rsidR="003B1458" w:rsidRPr="00436271" w:rsidRDefault="003B1458" w:rsidP="001A1D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t>Logika i spójność doświadczeń odbiorcy</w:t>
            </w:r>
          </w:p>
        </w:tc>
        <w:tc>
          <w:tcPr>
            <w:tcW w:w="0" w:type="auto"/>
          </w:tcPr>
          <w:p w14:paraId="599D592A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Ocenie podlegać będzie logiczne powiązanie eksponatów oraz zapewnienie odbiorcy spójnych wrażeń płynących z korzystania z eksponatów oraz całej ścieżki. Logika doświadczeń będzie oceniana z perspektywy potencjalnego konsumenta ścieżki.</w:t>
            </w:r>
            <w:r w:rsidRPr="0043627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47288F0" w14:textId="77777777" w:rsidR="003B1458" w:rsidRPr="00436271" w:rsidRDefault="003B1458" w:rsidP="001A1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Przyjęta punktacja: 0 lub 2 punkty.</w:t>
            </w:r>
            <w:r w:rsidRPr="00436271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14:paraId="38FC0926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2 pkt</w:t>
            </w:r>
          </w:p>
        </w:tc>
      </w:tr>
      <w:tr w:rsidR="003B1458" w:rsidRPr="00436271" w14:paraId="001C9668" w14:textId="77777777" w:rsidTr="001A1D9A">
        <w:trPr>
          <w:trHeight w:val="132"/>
        </w:trPr>
        <w:tc>
          <w:tcPr>
            <w:tcW w:w="0" w:type="auto"/>
          </w:tcPr>
          <w:p w14:paraId="376E2E3D" w14:textId="77777777" w:rsidR="003B1458" w:rsidRPr="00436271" w:rsidRDefault="003B1458" w:rsidP="003B1458">
            <w:pPr>
              <w:pStyle w:val="Lista"/>
              <w:numPr>
                <w:ilvl w:val="0"/>
                <w:numId w:val="8"/>
              </w:numPr>
              <w:spacing w:before="0" w:line="240" w:lineRule="auto"/>
              <w:ind w:left="32" w:firstLine="0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8F09F2C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t>Zachowanie spójności tematycznej między eksponatami</w:t>
            </w: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</w:p>
          <w:p w14:paraId="6217199F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B3EE345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Ocenie podlegać będzie zapewnienie użytkownikowi możliwości odczucia spójności tematycznej i przestrzennej w czasie przechodzenia między eksponatami. Wszystkie trzy proponowane eksponaty, umiejscowione na ścieżce, muszą nawiązywać do żywiołu, jakim jest ogień oraz do idei nauki w ruchu.</w:t>
            </w:r>
          </w:p>
          <w:p w14:paraId="26A1A73C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9621F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 xml:space="preserve">Przyjęta punktacja: 0 - 2 punkty. </w:t>
            </w:r>
          </w:p>
          <w:p w14:paraId="7155F103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BF14F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W przypadku braku zaprezentowania spójności w odniesieniu do żywiołu i ruchu, oferta zostaje zdyskwalifikowana i nie podlega dalszej ocenie.</w:t>
            </w:r>
          </w:p>
          <w:p w14:paraId="2A3528DC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46D4C7F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2 pkt</w:t>
            </w:r>
          </w:p>
        </w:tc>
      </w:tr>
      <w:tr w:rsidR="003B1458" w:rsidRPr="00436271" w14:paraId="2F88C863" w14:textId="77777777" w:rsidTr="001A1D9A">
        <w:trPr>
          <w:trHeight w:val="1865"/>
        </w:trPr>
        <w:tc>
          <w:tcPr>
            <w:tcW w:w="0" w:type="auto"/>
          </w:tcPr>
          <w:p w14:paraId="63C2C754" w14:textId="77777777" w:rsidR="003B1458" w:rsidRPr="00436271" w:rsidRDefault="003B1458" w:rsidP="003B1458">
            <w:pPr>
              <w:pStyle w:val="Lista"/>
              <w:numPr>
                <w:ilvl w:val="0"/>
                <w:numId w:val="8"/>
              </w:numPr>
              <w:spacing w:before="0" w:line="240" w:lineRule="auto"/>
              <w:ind w:left="32" w:firstLine="0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265E085" w14:textId="77777777" w:rsidR="003B1458" w:rsidRPr="00436271" w:rsidRDefault="003B1458" w:rsidP="001A1D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t>Wykorzystanie zróżnicowanych bodźców</w:t>
            </w:r>
          </w:p>
          <w:p w14:paraId="596331F8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D80E743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Ocenie podlegać będzie zaangażowanie różnych zmysłów użytkownika oraz zapewnienie wielopoziomowej interakcji z eksponatami (nie tylko w zakresie biernej obserwacji, ale również – czynnego tworzenia). Ocena dotyczy zarówno całej ścieżki, jak poszczególnych eksponatów. Zero (0) punktów otrzyma Wykonawca, który wykaże zaangażowanie tylko jednego zmysłu lub jednego rodzaju aktywności w ramach eksponatu lub całej ścieżki.</w:t>
            </w:r>
          </w:p>
          <w:p w14:paraId="6534CBF4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814EF2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Przyjęta punktacja: 0 lub 2 punkty.</w:t>
            </w:r>
          </w:p>
          <w:p w14:paraId="3CBE64B1" w14:textId="77777777" w:rsidR="003B1458" w:rsidRPr="00436271" w:rsidRDefault="003B1458" w:rsidP="001A1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F29BEC7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2 pkt</w:t>
            </w:r>
          </w:p>
        </w:tc>
      </w:tr>
      <w:tr w:rsidR="003B1458" w:rsidRPr="00436271" w14:paraId="57248C41" w14:textId="77777777" w:rsidTr="001A1D9A">
        <w:tc>
          <w:tcPr>
            <w:tcW w:w="0" w:type="auto"/>
          </w:tcPr>
          <w:p w14:paraId="2D7C4D9D" w14:textId="77777777" w:rsidR="003B1458" w:rsidRPr="00436271" w:rsidRDefault="003B1458" w:rsidP="003B1458">
            <w:pPr>
              <w:pStyle w:val="Lista"/>
              <w:numPr>
                <w:ilvl w:val="0"/>
                <w:numId w:val="8"/>
              </w:numPr>
              <w:spacing w:before="0" w:line="240" w:lineRule="auto"/>
              <w:ind w:left="32" w:firstLine="0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4BA5D19" w14:textId="77777777" w:rsidR="003B1458" w:rsidRPr="00436271" w:rsidRDefault="003B1458" w:rsidP="001A1D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t>Dostosowanie eksponatu do potrzeb dzieci w wieku poniżej 10 lat</w:t>
            </w:r>
          </w:p>
          <w:p w14:paraId="4C92527C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473470D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 xml:space="preserve">Ocenie podlegać będzie dostosowanie eksponatu i ścieżki do potrzeb i możliwości percepcyjnych dzieci w wieku poniżej 10 lat. Ocena dotyczyć będzie dostosowania pod kątem możliwości percepcyjnych, stopnia rozwoju </w:t>
            </w:r>
            <w:proofErr w:type="spellStart"/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psycho</w:t>
            </w:r>
            <w:proofErr w:type="spellEnd"/>
            <w:r w:rsidRPr="00436271">
              <w:rPr>
                <w:rFonts w:asciiTheme="minorHAnsi" w:hAnsiTheme="minorHAnsi" w:cstheme="minorHAnsi"/>
                <w:sz w:val="22"/>
                <w:szCs w:val="22"/>
              </w:rPr>
              <w:t xml:space="preserve">-fizycznego i intelektualnego, możliwości i umiejętności budowania relacji z otoczeniem. Zero (0) punktów otrzyma Wykonawca, który przedstawi eksponat </w:t>
            </w:r>
            <w:r w:rsidRPr="004362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uniemożliwiający aktywność dziecka poniżej 10 lat.</w:t>
            </w:r>
          </w:p>
          <w:p w14:paraId="757975B1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4FB70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Przyjęta punktacja: 0 lub 2 punkty.</w:t>
            </w:r>
          </w:p>
          <w:p w14:paraId="074EE683" w14:textId="77777777" w:rsidR="003B1458" w:rsidRPr="00436271" w:rsidRDefault="003B1458" w:rsidP="001A1D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8EDD580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lastRenderedPageBreak/>
              <w:t>2 pkt</w:t>
            </w:r>
          </w:p>
        </w:tc>
      </w:tr>
      <w:tr w:rsidR="003B1458" w:rsidRPr="00436271" w14:paraId="2F81D0BE" w14:textId="77777777" w:rsidTr="001A1D9A">
        <w:tc>
          <w:tcPr>
            <w:tcW w:w="0" w:type="auto"/>
          </w:tcPr>
          <w:p w14:paraId="30258416" w14:textId="77777777" w:rsidR="003B1458" w:rsidRPr="00436271" w:rsidRDefault="003B1458" w:rsidP="003B1458">
            <w:pPr>
              <w:pStyle w:val="Lista"/>
              <w:numPr>
                <w:ilvl w:val="0"/>
                <w:numId w:val="8"/>
              </w:numPr>
              <w:spacing w:before="0" w:line="240" w:lineRule="auto"/>
              <w:ind w:left="32" w:firstLine="0"/>
              <w:rPr>
                <w:rFonts w:asciiTheme="minorHAnsi" w:hAnsiTheme="minorHAnsi" w:cstheme="minorHAnsi"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2A491E1B" w14:textId="77777777" w:rsidR="003B1458" w:rsidRPr="00436271" w:rsidRDefault="003B1458" w:rsidP="001A1D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sz w:val="22"/>
                <w:szCs w:val="22"/>
              </w:rPr>
              <w:t>Zapewnienie atrakcyjności eksponatów w czasie</w:t>
            </w:r>
          </w:p>
          <w:p w14:paraId="5214AAAE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DE4A9E0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 xml:space="preserve">Ocenie podlegać będzie możliwość zapewnienia atrakcyjności eksponatu w czasie dłuższym niż rok dzięki wprowadzeniu modyfikacji i zmian pozwalających na uaktualnienie oferty. Zapewnienie atrakcyjności powinno być możliwe dzięki realizacji </w:t>
            </w:r>
            <w:proofErr w:type="spellStart"/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niskokosztowych</w:t>
            </w:r>
            <w:proofErr w:type="spellEnd"/>
            <w:r w:rsidRPr="00436271">
              <w:rPr>
                <w:rFonts w:asciiTheme="minorHAnsi" w:hAnsiTheme="minorHAnsi" w:cstheme="minorHAnsi"/>
                <w:sz w:val="22"/>
                <w:szCs w:val="22"/>
              </w:rPr>
              <w:t xml:space="preserve"> działań zaplanowanych do zrealizowania przez Wykonawcę i dostarczonych na etapie kolejnego przetargu, polegającego na zaprojektowaniu, wykonaniu oraz montażu sprzętu i wyposażenia.</w:t>
            </w:r>
          </w:p>
          <w:p w14:paraId="48560051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70CB4" w14:textId="77777777" w:rsidR="003B1458" w:rsidRPr="00436271" w:rsidRDefault="003B1458" w:rsidP="001A1D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sz w:val="22"/>
                <w:szCs w:val="22"/>
              </w:rPr>
              <w:t>Przyjęta punktacja: 0 lub 2 punkty.</w:t>
            </w:r>
          </w:p>
        </w:tc>
        <w:tc>
          <w:tcPr>
            <w:tcW w:w="0" w:type="auto"/>
          </w:tcPr>
          <w:p w14:paraId="748F10BB" w14:textId="77777777" w:rsidR="003B1458" w:rsidRPr="00436271" w:rsidRDefault="003B1458" w:rsidP="001A1D9A">
            <w:pPr>
              <w:pStyle w:val="Lista"/>
              <w:tabs>
                <w:tab w:val="clear" w:pos="653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</w:pPr>
            <w:r w:rsidRPr="00436271">
              <w:rPr>
                <w:rFonts w:asciiTheme="minorHAnsi" w:hAnsiTheme="minorHAnsi" w:cstheme="minorHAnsi"/>
                <w:b/>
                <w:w w:val="100"/>
                <w:sz w:val="22"/>
                <w:szCs w:val="22"/>
              </w:rPr>
              <w:t>2 pkt</w:t>
            </w:r>
          </w:p>
        </w:tc>
      </w:tr>
    </w:tbl>
    <w:p w14:paraId="2231D7C6" w14:textId="77777777" w:rsidR="003B1458" w:rsidRPr="00436271" w:rsidRDefault="003B1458" w:rsidP="003B1458">
      <w:pPr>
        <w:rPr>
          <w:rFonts w:asciiTheme="minorHAnsi" w:hAnsiTheme="minorHAnsi" w:cstheme="minorHAnsi"/>
          <w:sz w:val="22"/>
          <w:szCs w:val="22"/>
        </w:rPr>
      </w:pPr>
    </w:p>
    <w:p w14:paraId="6D2F9D18" w14:textId="77777777" w:rsidR="00894CE5" w:rsidRPr="00436271" w:rsidRDefault="00894CE5" w:rsidP="003B1458">
      <w:pPr>
        <w:rPr>
          <w:rFonts w:asciiTheme="minorHAnsi" w:hAnsiTheme="minorHAnsi" w:cstheme="minorHAnsi"/>
          <w:sz w:val="22"/>
          <w:szCs w:val="22"/>
        </w:rPr>
      </w:pPr>
    </w:p>
    <w:sectPr w:rsidR="00894CE5" w:rsidRPr="00436271" w:rsidSect="006E1B14">
      <w:footerReference w:type="default" r:id="rId8"/>
      <w:footerReference w:type="first" r:id="rId9"/>
      <w:pgSz w:w="11906" w:h="16838"/>
      <w:pgMar w:top="3175" w:right="2268" w:bottom="2835" w:left="1134" w:header="147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81CB" w14:textId="77777777" w:rsidR="004138C0" w:rsidRDefault="004138C0" w:rsidP="002D53B0">
      <w:r>
        <w:separator/>
      </w:r>
    </w:p>
  </w:endnote>
  <w:endnote w:type="continuationSeparator" w:id="0">
    <w:p w14:paraId="52890144" w14:textId="77777777" w:rsidR="004138C0" w:rsidRDefault="004138C0" w:rsidP="002D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79D6" w14:textId="77777777" w:rsidR="00532879" w:rsidRDefault="00532879" w:rsidP="00447C15">
    <w:pPr>
      <w:pStyle w:val="Stopka"/>
      <w:rPr>
        <w:noProof/>
      </w:rPr>
    </w:pPr>
  </w:p>
  <w:p w14:paraId="6AD2F688" w14:textId="77777777" w:rsidR="00375537" w:rsidRPr="004744E3" w:rsidRDefault="00375537" w:rsidP="00447C15">
    <w:pPr>
      <w:pStyle w:val="Stopka"/>
      <w:rPr>
        <w:noProof/>
        <w:sz w:val="18"/>
        <w:szCs w:val="18"/>
      </w:rPr>
    </w:pPr>
  </w:p>
  <w:p w14:paraId="3A48BFE9" w14:textId="77777777" w:rsidR="002D53B0" w:rsidRDefault="001306CB" w:rsidP="00375537">
    <w:pPr>
      <w:pStyle w:val="Stopka"/>
      <w:jc w:val="both"/>
    </w:pPr>
    <w:r>
      <w:rPr>
        <w:noProof/>
      </w:rPr>
      <w:drawing>
        <wp:inline distT="0" distB="0" distL="0" distR="0" wp14:anchorId="3FADCB6C" wp14:editId="0961C215">
          <wp:extent cx="5397500" cy="880110"/>
          <wp:effectExtent l="0" t="0" r="0" b="0"/>
          <wp:docPr id="2" name="Obraz 2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B1CC" w14:textId="77777777" w:rsidR="008E7A9F" w:rsidRDefault="001306CB">
    <w:pPr>
      <w:pStyle w:val="Stopka"/>
    </w:pPr>
    <w:r>
      <w:rPr>
        <w:noProof/>
      </w:rPr>
      <w:drawing>
        <wp:inline distT="0" distB="0" distL="0" distR="0" wp14:anchorId="065F5CED" wp14:editId="137C938B">
          <wp:extent cx="5397500" cy="880110"/>
          <wp:effectExtent l="0" t="0" r="0" b="0"/>
          <wp:docPr id="1" name="Obraz 1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78D2" w14:textId="77777777" w:rsidR="004138C0" w:rsidRDefault="004138C0" w:rsidP="002D53B0">
      <w:r>
        <w:separator/>
      </w:r>
    </w:p>
  </w:footnote>
  <w:footnote w:type="continuationSeparator" w:id="0">
    <w:p w14:paraId="7467A3B9" w14:textId="77777777" w:rsidR="004138C0" w:rsidRDefault="004138C0" w:rsidP="002D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A7928"/>
    <w:multiLevelType w:val="hybridMultilevel"/>
    <w:tmpl w:val="552A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5A87"/>
    <w:multiLevelType w:val="multilevel"/>
    <w:tmpl w:val="77CAF1E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735792"/>
    <w:multiLevelType w:val="hybridMultilevel"/>
    <w:tmpl w:val="930C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F6"/>
    <w:multiLevelType w:val="hybridMultilevel"/>
    <w:tmpl w:val="A6D270E0"/>
    <w:lvl w:ilvl="0" w:tplc="CEB44D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4E6E"/>
    <w:multiLevelType w:val="hybridMultilevel"/>
    <w:tmpl w:val="1994BD3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826E7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306CB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458"/>
    <w:rsid w:val="003B18F6"/>
    <w:rsid w:val="003D0C04"/>
    <w:rsid w:val="003D26EC"/>
    <w:rsid w:val="003D687D"/>
    <w:rsid w:val="003E045E"/>
    <w:rsid w:val="00405002"/>
    <w:rsid w:val="0041103D"/>
    <w:rsid w:val="004138C0"/>
    <w:rsid w:val="00436271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A6D30"/>
    <w:rsid w:val="005B2A38"/>
    <w:rsid w:val="005B6168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F4C3C"/>
    <w:rsid w:val="00815426"/>
    <w:rsid w:val="00822567"/>
    <w:rsid w:val="008329B2"/>
    <w:rsid w:val="0084174F"/>
    <w:rsid w:val="00842AE0"/>
    <w:rsid w:val="00872F34"/>
    <w:rsid w:val="0088693E"/>
    <w:rsid w:val="00886AF6"/>
    <w:rsid w:val="00894CE5"/>
    <w:rsid w:val="008A16A2"/>
    <w:rsid w:val="008B1049"/>
    <w:rsid w:val="008C718A"/>
    <w:rsid w:val="008D092A"/>
    <w:rsid w:val="008D4117"/>
    <w:rsid w:val="008E7A9F"/>
    <w:rsid w:val="0092635E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1DCF"/>
    <w:rsid w:val="00A93CD0"/>
    <w:rsid w:val="00A9501C"/>
    <w:rsid w:val="00A951B7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3616"/>
    <w:rsid w:val="00B35006"/>
    <w:rsid w:val="00B53AE4"/>
    <w:rsid w:val="00B55D9B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090B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A4C96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8415B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4FDB0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customStyle="1" w:styleId="Tekstpodstawowy21">
    <w:name w:val="Tekst podstawowy 21"/>
    <w:basedOn w:val="Normalny"/>
    <w:qFormat/>
    <w:rsid w:val="001306CB"/>
    <w:pPr>
      <w:widowControl/>
      <w:jc w:val="both"/>
    </w:pPr>
    <w:rPr>
      <w:sz w:val="18"/>
      <w:szCs w:val="20"/>
    </w:rPr>
  </w:style>
  <w:style w:type="paragraph" w:styleId="Lista">
    <w:name w:val="List"/>
    <w:basedOn w:val="Normalny"/>
    <w:uiPriority w:val="99"/>
    <w:rsid w:val="003B1458"/>
    <w:pPr>
      <w:widowControl/>
      <w:tabs>
        <w:tab w:val="num" w:pos="653"/>
      </w:tabs>
      <w:autoSpaceDE w:val="0"/>
      <w:autoSpaceDN w:val="0"/>
      <w:spacing w:before="90" w:line="380" w:lineRule="atLeast"/>
      <w:ind w:left="653" w:hanging="227"/>
      <w:jc w:val="both"/>
    </w:pPr>
    <w:rPr>
      <w:color w:val="auto"/>
      <w:w w:val="89"/>
      <w:sz w:val="25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9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90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90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290E-0070-4651-B92A-956E5B4C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Magdalena Mincberg</cp:lastModifiedBy>
  <cp:revision>2</cp:revision>
  <cp:lastPrinted>2017-02-06T09:09:00Z</cp:lastPrinted>
  <dcterms:created xsi:type="dcterms:W3CDTF">2017-11-24T09:51:00Z</dcterms:created>
  <dcterms:modified xsi:type="dcterms:W3CDTF">2017-11-24T09:51:00Z</dcterms:modified>
</cp:coreProperties>
</file>