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8C" w:rsidRPr="004B5B6C" w:rsidRDefault="006C2C8C" w:rsidP="006C2C8C">
      <w:pPr>
        <w:keepLines/>
        <w:spacing w:before="400"/>
        <w:ind w:left="6804"/>
        <w:contextualSpacing/>
        <w:outlineLvl w:val="0"/>
        <w:rPr>
          <w:rFonts w:ascii="Calibri" w:hAnsi="Calibri" w:cs="Calibri"/>
          <w:sz w:val="22"/>
          <w:szCs w:val="22"/>
          <w:lang w:val="pl-PL"/>
        </w:rPr>
      </w:pPr>
      <w:bookmarkStart w:id="0" w:name="1"/>
      <w:r>
        <w:rPr>
          <w:rFonts w:ascii="Calibri" w:hAnsi="Calibri" w:cs="Calibri"/>
          <w:sz w:val="22"/>
          <w:szCs w:val="22"/>
          <w:lang w:val="pl-PL"/>
        </w:rPr>
        <w:t>Załącznik nr 1 do umowy nr 834/WR/BSU/2017</w:t>
      </w:r>
    </w:p>
    <w:p w:rsidR="0010558B" w:rsidRPr="004B5B6C" w:rsidRDefault="0010558B" w:rsidP="0010558B">
      <w:pPr>
        <w:rPr>
          <w:rFonts w:ascii="Calibri" w:hAnsi="Calibri" w:cs="Calibri"/>
          <w:sz w:val="22"/>
          <w:szCs w:val="22"/>
          <w:lang w:val="pl-PL"/>
        </w:rPr>
      </w:pPr>
    </w:p>
    <w:p w:rsidR="0010558B" w:rsidRPr="004B5B6C" w:rsidRDefault="0010558B" w:rsidP="0010558B">
      <w:pPr>
        <w:keepLines/>
        <w:spacing w:before="400"/>
        <w:contextualSpacing/>
        <w:jc w:val="center"/>
        <w:outlineLvl w:val="0"/>
        <w:rPr>
          <w:rFonts w:ascii="Calibri" w:hAnsi="Calibri" w:cs="Calibri"/>
          <w:sz w:val="22"/>
          <w:szCs w:val="22"/>
          <w:lang w:val="pl-PL"/>
        </w:rPr>
      </w:pPr>
      <w:bookmarkStart w:id="1" w:name="_dxorfi158n6v1"/>
      <w:bookmarkEnd w:id="1"/>
    </w:p>
    <w:p w:rsidR="0010558B" w:rsidRPr="004B5B6C" w:rsidRDefault="0010558B" w:rsidP="0010558B">
      <w:pPr>
        <w:keepLines/>
        <w:spacing w:before="400"/>
        <w:contextualSpacing/>
        <w:jc w:val="center"/>
        <w:outlineLvl w:val="0"/>
        <w:rPr>
          <w:rFonts w:ascii="Calibri" w:hAnsi="Calibri" w:cs="Calibri"/>
          <w:sz w:val="22"/>
          <w:szCs w:val="22"/>
          <w:lang w:val="pl-PL"/>
        </w:rPr>
      </w:pPr>
      <w:r w:rsidRPr="004B5B6C">
        <w:rPr>
          <w:rFonts w:ascii="Calibri" w:hAnsi="Calibri" w:cs="Calibri"/>
          <w:sz w:val="22"/>
          <w:szCs w:val="22"/>
          <w:lang w:val="pl-PL"/>
        </w:rPr>
        <w:t>OPIS PRZEDMIOTU ZAMÓWIENIA</w:t>
      </w:r>
    </w:p>
    <w:p w:rsidR="0010558B" w:rsidRPr="004B5B6C" w:rsidRDefault="0010558B" w:rsidP="0010558B">
      <w:pPr>
        <w:keepLines/>
        <w:spacing w:before="400"/>
        <w:contextualSpacing/>
        <w:outlineLvl w:val="0"/>
        <w:rPr>
          <w:rFonts w:ascii="Calibri" w:hAnsi="Calibri" w:cs="Calibri"/>
          <w:sz w:val="22"/>
          <w:szCs w:val="22"/>
          <w:lang w:val="pl-PL"/>
        </w:rPr>
      </w:pPr>
      <w:bookmarkStart w:id="2" w:name="_dxorfi158n6v2"/>
      <w:bookmarkEnd w:id="2"/>
    </w:p>
    <w:p w:rsidR="0010558B" w:rsidRPr="004B5B6C" w:rsidRDefault="0010558B" w:rsidP="0010558B">
      <w:pPr>
        <w:keepLines/>
        <w:spacing w:before="400"/>
        <w:contextualSpacing/>
        <w:jc w:val="center"/>
        <w:outlineLvl w:val="0"/>
        <w:rPr>
          <w:rFonts w:ascii="Calibri" w:hAnsi="Calibri" w:cs="Calibri"/>
          <w:b/>
          <w:sz w:val="22"/>
          <w:szCs w:val="22"/>
          <w:lang w:val="pl-PL"/>
        </w:rPr>
      </w:pPr>
      <w:bookmarkStart w:id="3" w:name="_dxorfi158n6v3"/>
      <w:bookmarkEnd w:id="3"/>
    </w:p>
    <w:p w:rsidR="0010558B" w:rsidRPr="004B5B6C" w:rsidRDefault="0010558B" w:rsidP="0010558B">
      <w:pPr>
        <w:keepLines/>
        <w:spacing w:before="400"/>
        <w:contextualSpacing/>
        <w:jc w:val="center"/>
        <w:outlineLvl w:val="0"/>
        <w:rPr>
          <w:rFonts w:ascii="Calibri" w:hAnsi="Calibri" w:cs="Calibri"/>
          <w:b/>
          <w:sz w:val="22"/>
          <w:szCs w:val="22"/>
          <w:lang w:val="pl-PL"/>
        </w:rPr>
      </w:pPr>
      <w:r w:rsidRPr="004B5B6C">
        <w:rPr>
          <w:rFonts w:ascii="Calibri" w:hAnsi="Calibri" w:cs="Calibri"/>
          <w:b/>
          <w:sz w:val="22"/>
          <w:szCs w:val="22"/>
          <w:lang w:val="pl-PL"/>
        </w:rPr>
        <w:t xml:space="preserve">„OPRACOWANIE SCENARIUSZY WYSTAWY STAŁEJ I CZASOWEJ </w:t>
      </w:r>
      <w:r w:rsidR="004D131A" w:rsidRPr="004B5B6C">
        <w:rPr>
          <w:rFonts w:ascii="Calibri" w:hAnsi="Calibri" w:cs="Calibri"/>
          <w:b/>
          <w:sz w:val="22"/>
          <w:szCs w:val="22"/>
          <w:lang w:val="pl-PL"/>
        </w:rPr>
        <w:t xml:space="preserve">STREFY </w:t>
      </w:r>
      <w:r w:rsidRPr="004B5B6C">
        <w:rPr>
          <w:rFonts w:ascii="Calibri" w:hAnsi="Calibri" w:cs="Calibri"/>
          <w:b/>
          <w:sz w:val="22"/>
          <w:szCs w:val="22"/>
          <w:lang w:val="pl-PL"/>
        </w:rPr>
        <w:t>DLA DZIECI”</w:t>
      </w:r>
    </w:p>
    <w:p w:rsidR="0010558B" w:rsidRPr="004B5B6C" w:rsidRDefault="0010558B" w:rsidP="0010558B">
      <w:pPr>
        <w:keepLines/>
        <w:spacing w:before="400"/>
        <w:contextualSpacing/>
        <w:jc w:val="center"/>
        <w:outlineLvl w:val="0"/>
        <w:rPr>
          <w:rFonts w:ascii="Calibri" w:hAnsi="Calibri" w:cs="Calibri"/>
          <w:b/>
          <w:sz w:val="22"/>
          <w:szCs w:val="22"/>
          <w:lang w:val="pl-PL"/>
        </w:rPr>
      </w:pPr>
      <w:bookmarkStart w:id="4" w:name="_4e3xo18a4yp2"/>
      <w:bookmarkEnd w:id="4"/>
    </w:p>
    <w:p w:rsidR="0010558B" w:rsidRPr="004B5B6C" w:rsidRDefault="0010558B" w:rsidP="0010558B">
      <w:pPr>
        <w:jc w:val="both"/>
        <w:rPr>
          <w:rFonts w:ascii="Calibri" w:hAnsi="Calibri" w:cs="Calibri"/>
          <w:sz w:val="22"/>
          <w:szCs w:val="22"/>
          <w:lang w:val="pl-PL"/>
        </w:rPr>
      </w:pPr>
    </w:p>
    <w:p w:rsidR="0010558B" w:rsidRPr="004B5B6C" w:rsidRDefault="00A61A88" w:rsidP="00A61A88">
      <w:pPr>
        <w:pStyle w:val="Akapitzlist"/>
        <w:numPr>
          <w:ilvl w:val="0"/>
          <w:numId w:val="46"/>
        </w:numPr>
        <w:ind w:left="426" w:hanging="426"/>
        <w:jc w:val="both"/>
        <w:rPr>
          <w:rFonts w:ascii="Calibri" w:hAnsi="Calibri" w:cs="Calibri"/>
          <w:b/>
          <w:sz w:val="22"/>
          <w:szCs w:val="22"/>
          <w:u w:val="single"/>
        </w:rPr>
      </w:pPr>
      <w:r w:rsidRPr="004B5B6C">
        <w:rPr>
          <w:rFonts w:ascii="Calibri" w:hAnsi="Calibri" w:cs="Calibri"/>
          <w:b/>
          <w:sz w:val="22"/>
          <w:szCs w:val="22"/>
          <w:u w:val="single"/>
        </w:rPr>
        <w:t>INFORMACJE WSTĘPNE:</w:t>
      </w:r>
    </w:p>
    <w:p w:rsidR="00A61A88" w:rsidRPr="004B5B6C" w:rsidRDefault="00A61A88" w:rsidP="00A61A88">
      <w:pPr>
        <w:jc w:val="both"/>
        <w:rPr>
          <w:rFonts w:ascii="Calibri" w:hAnsi="Calibri" w:cs="Calibri"/>
          <w:b/>
          <w:sz w:val="22"/>
          <w:szCs w:val="22"/>
        </w:rPr>
      </w:pPr>
      <w:bookmarkStart w:id="5" w:name="scroll-bookmark-1"/>
      <w:bookmarkStart w:id="6" w:name="scroll-bookmark-2"/>
      <w:bookmarkEnd w:id="0"/>
      <w:bookmarkEnd w:id="5"/>
    </w:p>
    <w:p w:rsidR="00A61A88" w:rsidRPr="004B5B6C" w:rsidRDefault="006B26A5" w:rsidP="005E69D5">
      <w:pPr>
        <w:pStyle w:val="Akapitzlist"/>
        <w:numPr>
          <w:ilvl w:val="0"/>
          <w:numId w:val="47"/>
        </w:numPr>
        <w:ind w:left="426" w:hanging="426"/>
        <w:jc w:val="both"/>
        <w:rPr>
          <w:rFonts w:ascii="Calibri" w:hAnsi="Calibri" w:cs="Calibri"/>
          <w:sz w:val="22"/>
          <w:szCs w:val="22"/>
          <w:lang w:val="pl-PL"/>
        </w:rPr>
      </w:pPr>
      <w:r w:rsidRPr="004B5B6C">
        <w:rPr>
          <w:rFonts w:ascii="Calibri" w:hAnsi="Calibri" w:cs="Calibri"/>
          <w:b/>
          <w:sz w:val="22"/>
          <w:szCs w:val="22"/>
          <w:lang w:val="pl-PL"/>
        </w:rPr>
        <w:t>Stan aktualny i tło realizacji Projektu "Rozwój funkcji wystawienniczo-edukacyjnych Centrum Nauki i Techniki w Łodzi wraz z zapleczem warsztatowym"</w:t>
      </w:r>
      <w:bookmarkEnd w:id="6"/>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Celem Projektu jest poszerzenie oferty kulturalno-edukacyjnej "EC1 Łódź - Miasto Kultury" w Łodzi, poprzez utworzenie Strefy dla dziec</w:t>
      </w:r>
      <w:r w:rsidR="00F675CD" w:rsidRPr="004B5B6C">
        <w:rPr>
          <w:rFonts w:ascii="Calibri" w:hAnsi="Calibri" w:cs="Calibri"/>
          <w:color w:val="000000"/>
          <w:sz w:val="22"/>
          <w:szCs w:val="22"/>
          <w:lang w:val="pl-PL"/>
        </w:rPr>
        <w:t>i oraz warsztatu technicznego w </w:t>
      </w:r>
      <w:r w:rsidRPr="004B5B6C">
        <w:rPr>
          <w:rFonts w:ascii="Calibri" w:hAnsi="Calibri" w:cs="Calibri"/>
          <w:color w:val="000000"/>
          <w:sz w:val="22"/>
          <w:szCs w:val="22"/>
          <w:lang w:val="pl-PL"/>
        </w:rPr>
        <w:t>EC1. Projekt jest konsekwencją zdiagnozowanych potrzeb klientów (odpowiednio zewnętrznych oraz wewnętrznych). W ramach prac koncepcyjnych opracowano Koncepcję biznesową dla realizacji Strefy dla dzieci oraz zaplecza warsztatowego w EC1. Na podstawie opracowanej przez Zamawiającego dokumentacji, Projekt mający na celu utworzenie opisywanej oferty jest współfinansowany</w:t>
      </w:r>
      <w:r w:rsidR="00F675CD" w:rsidRPr="004B5B6C">
        <w:rPr>
          <w:rFonts w:ascii="Calibri" w:hAnsi="Calibri" w:cs="Calibri"/>
          <w:color w:val="000000"/>
          <w:sz w:val="22"/>
          <w:szCs w:val="22"/>
          <w:lang w:val="pl-PL"/>
        </w:rPr>
        <w:t xml:space="preserve"> ze środków Unii Europejskiej w </w:t>
      </w:r>
      <w:r w:rsidRPr="004B5B6C">
        <w:rPr>
          <w:rFonts w:ascii="Calibri" w:hAnsi="Calibri" w:cs="Calibri"/>
          <w:color w:val="000000"/>
          <w:sz w:val="22"/>
          <w:szCs w:val="22"/>
          <w:lang w:val="pl-PL"/>
        </w:rPr>
        <w:t>ramach Regionalnego Programu Operacyjnego Województwa Łódzkiego na lata 2014-2020. Dotychczas opracowano:</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1. Program Funkcjonalno-Użytkowy wraz z informacją uzupełniającą</w:t>
      </w:r>
    </w:p>
    <w:p w:rsidR="00C17D84" w:rsidRPr="004B5B6C" w:rsidRDefault="006B26A5" w:rsidP="0010558B">
      <w:pPr>
        <w:jc w:val="both"/>
        <w:rPr>
          <w:rFonts w:ascii="Calibri" w:hAnsi="Calibri" w:cs="Calibri"/>
          <w:color w:val="000000"/>
          <w:sz w:val="22"/>
          <w:szCs w:val="22"/>
          <w:lang w:val="pl-PL"/>
        </w:rPr>
      </w:pPr>
      <w:r w:rsidRPr="004B5B6C">
        <w:rPr>
          <w:rFonts w:ascii="Calibri" w:hAnsi="Calibri" w:cs="Calibri"/>
          <w:color w:val="000000"/>
          <w:sz w:val="22"/>
          <w:szCs w:val="22"/>
          <w:lang w:val="pl-PL"/>
        </w:rPr>
        <w:t>2. Koncepcję funkcjonowania Strefy dla dzieci oraz zapalecza war</w:t>
      </w:r>
      <w:r w:rsidR="007C1EDF">
        <w:rPr>
          <w:rFonts w:ascii="Calibri" w:hAnsi="Calibri" w:cs="Calibri"/>
          <w:color w:val="000000"/>
          <w:sz w:val="22"/>
          <w:szCs w:val="22"/>
          <w:lang w:val="pl-PL"/>
        </w:rPr>
        <w:t>sztatowego, stanowiącą spójny i </w:t>
      </w:r>
      <w:r w:rsidRPr="004B5B6C">
        <w:rPr>
          <w:rFonts w:ascii="Calibri" w:hAnsi="Calibri" w:cs="Calibri"/>
          <w:color w:val="000000"/>
          <w:sz w:val="22"/>
          <w:szCs w:val="22"/>
          <w:lang w:val="pl-PL"/>
        </w:rPr>
        <w:t xml:space="preserve">przeanalizowany model realizacji przedsięwzięcia, które obejmuje charakterystykę i analizę </w:t>
      </w:r>
      <w:r w:rsidRPr="004B5B6C">
        <w:rPr>
          <w:rFonts w:ascii="Calibri" w:hAnsi="Calibri" w:cs="Calibri"/>
          <w:sz w:val="22"/>
          <w:szCs w:val="22"/>
          <w:lang w:val="pl-PL"/>
        </w:rPr>
        <w:t>projektu pod kątem finansowym, ekonomicznym, organizacyjnym, technicznym i logistycznym</w:t>
      </w:r>
      <w:r w:rsidR="00C17D84" w:rsidRPr="004B5B6C">
        <w:rPr>
          <w:rFonts w:ascii="Calibri" w:hAnsi="Calibri" w:cs="Calibri"/>
          <w:sz w:val="22"/>
          <w:szCs w:val="22"/>
          <w:lang w:val="pl-PL"/>
        </w:rPr>
        <w:t>, jak również plan przyszłej usługi</w:t>
      </w:r>
      <w:r w:rsidRPr="004B5B6C">
        <w:rPr>
          <w:rFonts w:ascii="Calibri" w:hAnsi="Calibri" w:cs="Calibri"/>
          <w:sz w:val="22"/>
          <w:szCs w:val="22"/>
          <w:lang w:val="pl-PL"/>
        </w:rPr>
        <w:t>.</w:t>
      </w:r>
    </w:p>
    <w:p w:rsidR="00032A02" w:rsidRPr="004B5B6C" w:rsidRDefault="00C17D84" w:rsidP="0010558B">
      <w:pPr>
        <w:jc w:val="both"/>
        <w:rPr>
          <w:rFonts w:ascii="Calibri" w:hAnsi="Calibri" w:cs="Calibri"/>
          <w:sz w:val="22"/>
          <w:szCs w:val="22"/>
          <w:lang w:val="pl-PL"/>
        </w:rPr>
      </w:pPr>
      <w:r w:rsidRPr="004B5B6C">
        <w:rPr>
          <w:rFonts w:ascii="Calibri" w:hAnsi="Calibri" w:cs="Calibri"/>
          <w:color w:val="000000"/>
          <w:sz w:val="22"/>
          <w:szCs w:val="22"/>
          <w:lang w:val="pl-PL"/>
        </w:rPr>
        <w:t>4</w:t>
      </w:r>
      <w:r w:rsidR="006B26A5" w:rsidRPr="004B5B6C">
        <w:rPr>
          <w:rFonts w:ascii="Calibri" w:hAnsi="Calibri" w:cs="Calibri"/>
          <w:color w:val="000000"/>
          <w:sz w:val="22"/>
          <w:szCs w:val="22"/>
          <w:lang w:val="pl-PL"/>
        </w:rPr>
        <w:t>. Wykaz sprzętu i wyposażenia, opracowany na</w:t>
      </w:r>
      <w:r w:rsidR="00A61A88" w:rsidRPr="004B5B6C">
        <w:rPr>
          <w:rFonts w:ascii="Calibri" w:hAnsi="Calibri" w:cs="Calibri"/>
          <w:color w:val="000000"/>
          <w:sz w:val="22"/>
          <w:szCs w:val="22"/>
          <w:lang w:val="pl-PL"/>
        </w:rPr>
        <w:t xml:space="preserve"> etapie aplikowania o środki UE.</w:t>
      </w:r>
    </w:p>
    <w:p w:rsidR="000B63A4" w:rsidRPr="004B5B6C" w:rsidRDefault="00C17D84" w:rsidP="0010558B">
      <w:pPr>
        <w:jc w:val="both"/>
        <w:rPr>
          <w:rFonts w:ascii="Calibri" w:hAnsi="Calibri" w:cs="Calibri"/>
          <w:color w:val="000000"/>
          <w:sz w:val="22"/>
          <w:szCs w:val="22"/>
          <w:lang w:val="pl-PL"/>
        </w:rPr>
      </w:pPr>
      <w:r w:rsidRPr="004B5B6C">
        <w:rPr>
          <w:rFonts w:ascii="Calibri" w:hAnsi="Calibri" w:cs="Calibri"/>
          <w:color w:val="000000"/>
          <w:sz w:val="22"/>
          <w:szCs w:val="22"/>
          <w:lang w:val="pl-PL"/>
        </w:rPr>
        <w:t>5</w:t>
      </w:r>
      <w:r w:rsidR="006B26A5" w:rsidRPr="004B5B6C">
        <w:rPr>
          <w:rFonts w:ascii="Calibri" w:hAnsi="Calibri" w:cs="Calibri"/>
          <w:color w:val="000000"/>
          <w:sz w:val="22"/>
          <w:szCs w:val="22"/>
          <w:lang w:val="pl-PL"/>
        </w:rPr>
        <w:t>.</w:t>
      </w:r>
      <w:r w:rsidR="000B63A4" w:rsidRPr="004B5B6C">
        <w:rPr>
          <w:rFonts w:ascii="Calibri" w:hAnsi="Calibri" w:cs="Calibri"/>
          <w:color w:val="000000"/>
          <w:sz w:val="22"/>
          <w:szCs w:val="22"/>
          <w:lang w:val="pl-PL"/>
        </w:rPr>
        <w:t xml:space="preserve"> </w:t>
      </w:r>
      <w:r w:rsidR="006B26A5" w:rsidRPr="004B5B6C">
        <w:rPr>
          <w:rFonts w:ascii="Calibri" w:hAnsi="Calibri" w:cs="Calibri"/>
          <w:color w:val="000000"/>
          <w:sz w:val="22"/>
          <w:szCs w:val="22"/>
          <w:lang w:val="pl-PL"/>
        </w:rPr>
        <w:t>Studium wykonalności, opracowane na etapie aplikowania o środki UE</w:t>
      </w:r>
      <w:r w:rsidR="00A61A88" w:rsidRPr="004B5B6C">
        <w:rPr>
          <w:rFonts w:ascii="Calibri" w:hAnsi="Calibri" w:cs="Calibri"/>
          <w:color w:val="000000"/>
          <w:sz w:val="22"/>
          <w:szCs w:val="22"/>
          <w:lang w:val="pl-PL"/>
        </w:rPr>
        <w:t>.</w:t>
      </w:r>
    </w:p>
    <w:p w:rsidR="00032A02" w:rsidRPr="004B5B6C" w:rsidRDefault="006B26A5" w:rsidP="0010558B">
      <w:pPr>
        <w:jc w:val="both"/>
        <w:rPr>
          <w:rFonts w:ascii="Calibri" w:hAnsi="Calibri" w:cs="Calibri"/>
          <w:color w:val="000000"/>
          <w:sz w:val="22"/>
          <w:szCs w:val="22"/>
          <w:lang w:val="pl-PL"/>
        </w:rPr>
      </w:pPr>
      <w:r w:rsidRPr="004B5B6C">
        <w:rPr>
          <w:rFonts w:ascii="Calibri" w:hAnsi="Calibri" w:cs="Calibri"/>
          <w:color w:val="000000"/>
          <w:sz w:val="22"/>
          <w:szCs w:val="22"/>
          <w:lang w:val="pl-PL"/>
        </w:rPr>
        <w:br/>
      </w:r>
    </w:p>
    <w:p w:rsidR="00032A02" w:rsidRPr="004B5B6C" w:rsidRDefault="006B26A5" w:rsidP="00A61A88">
      <w:pPr>
        <w:jc w:val="both"/>
        <w:rPr>
          <w:rFonts w:ascii="Calibri" w:hAnsi="Calibri" w:cs="Calibri"/>
          <w:b/>
          <w:sz w:val="22"/>
          <w:szCs w:val="22"/>
          <w:lang w:val="pl-PL"/>
        </w:rPr>
      </w:pPr>
      <w:bookmarkStart w:id="7" w:name="scroll-bookmark-4"/>
      <w:r w:rsidRPr="004B5B6C">
        <w:rPr>
          <w:rFonts w:ascii="Calibri" w:hAnsi="Calibri" w:cs="Calibri"/>
          <w:b/>
          <w:sz w:val="22"/>
          <w:szCs w:val="22"/>
          <w:lang w:val="pl-PL"/>
        </w:rPr>
        <w:t>1.</w:t>
      </w:r>
      <w:r w:rsidR="006C2C8C">
        <w:rPr>
          <w:rFonts w:ascii="Calibri" w:hAnsi="Calibri" w:cs="Calibri"/>
          <w:b/>
          <w:sz w:val="22"/>
          <w:szCs w:val="22"/>
          <w:lang w:val="pl-PL"/>
        </w:rPr>
        <w:t>1</w:t>
      </w:r>
      <w:r w:rsidRPr="004B5B6C">
        <w:rPr>
          <w:rFonts w:ascii="Calibri" w:hAnsi="Calibri" w:cs="Calibri"/>
          <w:b/>
          <w:sz w:val="22"/>
          <w:szCs w:val="22"/>
          <w:lang w:val="pl-PL"/>
        </w:rPr>
        <w:t xml:space="preserve"> Kontekst lokalizacyjny Projektu</w:t>
      </w:r>
      <w:bookmarkEnd w:id="7"/>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Projekt zlokalizowany jest w województwie łódzkim, w Łodzi – mieście na prawach powiatu, na terenie dawnej Elektrowni EC-1 przy ul. Targowej 1/3. Projekt leży w tzw. Strefie Wielkomiejskiej, w obszarze Łódzkiego Obszaru Metropolitarnego oraz na terenie Nowego Centrum Łodzi.</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Obszar objęty Projektem należy do terenów o cechach miejskich – z</w:t>
      </w:r>
      <w:r w:rsidR="00F675CD" w:rsidRPr="004B5B6C">
        <w:rPr>
          <w:rFonts w:ascii="Calibri" w:hAnsi="Calibri" w:cs="Calibri"/>
          <w:color w:val="000000"/>
          <w:sz w:val="22"/>
          <w:szCs w:val="22"/>
          <w:lang w:val="pl-PL"/>
        </w:rPr>
        <w:t> </w:t>
      </w:r>
      <w:r w:rsidRPr="004B5B6C">
        <w:rPr>
          <w:rFonts w:ascii="Calibri" w:hAnsi="Calibri" w:cs="Calibri"/>
          <w:color w:val="000000"/>
          <w:sz w:val="22"/>
          <w:szCs w:val="22"/>
          <w:lang w:val="pl-PL"/>
        </w:rPr>
        <w:t>zagospodarowaniem wymagającym (w przewadze) rehabilitacji i rewitalizacji ze względów historycznych i kulturowych. Znajdują się na nim elementy dziedzictwa kulturowego: obszary wymagające ochrony krajobrazu kulturowego (w tym, wpisane do Rejestru zabytków prowadzonego przez Łódzkiego Wojewódzkiego Konserwatora Zabytków) oraz obszary wymagające określenia form ochrony zachowanych elementów historycznej struktury przestrzennej. Obszar wymaga zorganizowanych form działań inwestycyjnych, związanych z restrukturyzacją historycznej tkanki miejskiej - rehabilitacji, modernizacji,  rewitalizacji zabudowy i/lub głębokiego przekształcenia istniejących form zagospodarowania i użytkowania.</w:t>
      </w:r>
    </w:p>
    <w:p w:rsidR="000B63A4" w:rsidRPr="004B5B6C" w:rsidRDefault="006B26A5" w:rsidP="0010558B">
      <w:pPr>
        <w:jc w:val="both"/>
        <w:rPr>
          <w:rFonts w:ascii="Calibri" w:hAnsi="Calibri" w:cs="Calibri"/>
          <w:color w:val="000000"/>
          <w:sz w:val="22"/>
          <w:szCs w:val="22"/>
          <w:lang w:val="pl-PL"/>
        </w:rPr>
      </w:pPr>
      <w:r w:rsidRPr="004B5B6C">
        <w:rPr>
          <w:rFonts w:ascii="Calibri" w:hAnsi="Calibri" w:cs="Calibri"/>
          <w:color w:val="000000"/>
          <w:sz w:val="22"/>
          <w:szCs w:val="22"/>
          <w:lang w:val="pl-PL"/>
        </w:rPr>
        <w:t>Projekt zlokalizowany jest w obszarze centralnej części strefy zurbanizowanej – historycznej zabudowy przemysłowej. „Studium Uwarunkowań i Kierunków Zagospodarowania Przestrzennego Miasta Łodzi” wskazuje, iż głównym problemem tego obszaru jest</w:t>
      </w:r>
      <w:r w:rsidR="004B5B6C">
        <w:rPr>
          <w:rFonts w:ascii="Calibri" w:hAnsi="Calibri" w:cs="Calibri"/>
          <w:color w:val="000000"/>
          <w:sz w:val="22"/>
          <w:szCs w:val="22"/>
          <w:lang w:val="pl-PL"/>
        </w:rPr>
        <w:t xml:space="preserve"> m.in. </w:t>
      </w:r>
      <w:r w:rsidRPr="004B5B6C">
        <w:rPr>
          <w:rFonts w:ascii="Calibri" w:hAnsi="Calibri" w:cs="Calibri"/>
          <w:color w:val="000000"/>
          <w:sz w:val="22"/>
          <w:szCs w:val="22"/>
          <w:lang w:val="pl-PL"/>
        </w:rPr>
        <w:t>„słabo rozwinięty system przestrzeni publicznych, braki w wyposażeniu terenów przestrzeni publicznej oraz udział terenów zagospodarowanych nieodpowiednio, niezgodnie z cechami obszaru centralnego”.</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Jest to fragment miasta wskazany do ścisłej rewitalizacji z maksymalnym zachowaniem historycznej tkanki miejskiej. Powyższe działanie potwierdzają zapisy Miejscowego Planu Zagospodarowania Przestrzennego (przyjętego Uchwałą Rady Miejskiej w Łodzi nr III/40/14 w dniu 29.12.2014) dla omawianego rejonu wzmacniające wytyczne ochrony konserwatorskiej. W tym kontekście obiekty EC-1 zlokalizowane są w centrum ściśle chronionej, oryginalnej i historycznej tkanki miasta. Lokalizacja ta posiada parametry współczesnej atrakcji turystycznej – sposób zagospodarowania terenu, centralne położenie i atrakcyjna, monumentalna zabudowa sprzyja spacerom, których kanwą może być fascynacja miastem przełomu XIX i XX wieku, a w szczególności do</w:t>
      </w:r>
      <w:r w:rsidR="007C1EDF">
        <w:rPr>
          <w:rFonts w:ascii="Calibri" w:hAnsi="Calibri" w:cs="Calibri"/>
          <w:color w:val="000000"/>
          <w:sz w:val="22"/>
          <w:szCs w:val="22"/>
          <w:lang w:val="pl-PL"/>
        </w:rPr>
        <w:t>robkiem technicznym i </w:t>
      </w:r>
      <w:r w:rsidRPr="004B5B6C">
        <w:rPr>
          <w:rFonts w:ascii="Calibri" w:hAnsi="Calibri" w:cs="Calibri"/>
          <w:color w:val="000000"/>
          <w:sz w:val="22"/>
          <w:szCs w:val="22"/>
          <w:lang w:val="pl-PL"/>
        </w:rPr>
        <w:t>technologicznym miasta historycznie kojarzonego z przemysłem i</w:t>
      </w:r>
      <w:r w:rsidR="00F675CD" w:rsidRPr="004B5B6C">
        <w:rPr>
          <w:rFonts w:ascii="Calibri" w:hAnsi="Calibri" w:cs="Calibri"/>
          <w:color w:val="000000"/>
          <w:sz w:val="22"/>
          <w:szCs w:val="22"/>
          <w:lang w:val="pl-PL"/>
        </w:rPr>
        <w:t> </w:t>
      </w:r>
      <w:r w:rsidRPr="004B5B6C">
        <w:rPr>
          <w:rFonts w:ascii="Calibri" w:hAnsi="Calibri" w:cs="Calibri"/>
          <w:color w:val="000000"/>
          <w:sz w:val="22"/>
          <w:szCs w:val="22"/>
          <w:lang w:val="pl-PL"/>
        </w:rPr>
        <w:t>przedsiębiorczością.</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Zespół dawnej elektrowni podlega ochronie ze względu na rozwiązania architektoniczne, przestrzenne oraz zachowany w niezmiennym stanie ciąg technologiczny. Składają się na niego obiekty produkcyjne i towarzyszące im obiekty pomocnicze oraz biurowe. Zespół cechuje znaczny stopień autentyzmu wyrażający się zachowanymi pierwotnymi bryłami i opracowaniami architektonicznymi i</w:t>
      </w:r>
      <w:r w:rsidR="00F675CD" w:rsidRPr="004B5B6C">
        <w:rPr>
          <w:rFonts w:ascii="Calibri" w:hAnsi="Calibri" w:cs="Calibri"/>
          <w:color w:val="000000"/>
          <w:sz w:val="22"/>
          <w:szCs w:val="22"/>
          <w:lang w:val="pl-PL"/>
        </w:rPr>
        <w:t> </w:t>
      </w:r>
      <w:r w:rsidRPr="004B5B6C">
        <w:rPr>
          <w:rFonts w:ascii="Calibri" w:hAnsi="Calibri" w:cs="Calibri"/>
          <w:color w:val="000000"/>
          <w:sz w:val="22"/>
          <w:szCs w:val="22"/>
          <w:lang w:val="pl-PL"/>
        </w:rPr>
        <w:t>konstrukcyjnymi znaczących historycznych obiektów produkcyjnych oraz ich relacjami przestrzennymi.</w:t>
      </w:r>
    </w:p>
    <w:p w:rsidR="00032A02" w:rsidRPr="004B5B6C" w:rsidRDefault="006B26A5" w:rsidP="0010558B">
      <w:pPr>
        <w:jc w:val="both"/>
        <w:rPr>
          <w:rFonts w:ascii="Calibri" w:hAnsi="Calibri" w:cs="Calibri"/>
          <w:sz w:val="22"/>
          <w:szCs w:val="22"/>
        </w:rPr>
      </w:pPr>
      <w:r w:rsidRPr="004B5B6C">
        <w:rPr>
          <w:rFonts w:ascii="Calibri" w:hAnsi="Calibri" w:cs="Calibri"/>
          <w:color w:val="000000"/>
          <w:sz w:val="22"/>
          <w:szCs w:val="22"/>
        </w:rPr>
        <w:t>Zrewitalizowany kompleks obejmuje:</w:t>
      </w:r>
    </w:p>
    <w:p w:rsidR="00032A02" w:rsidRPr="004B5B6C" w:rsidRDefault="006B26A5" w:rsidP="0010558B">
      <w:pPr>
        <w:numPr>
          <w:ilvl w:val="0"/>
          <w:numId w:val="34"/>
        </w:numPr>
        <w:jc w:val="both"/>
        <w:rPr>
          <w:rFonts w:ascii="Calibri" w:hAnsi="Calibri" w:cs="Calibri"/>
          <w:sz w:val="22"/>
          <w:szCs w:val="22"/>
          <w:lang w:val="pl-PL"/>
        </w:rPr>
      </w:pPr>
      <w:r w:rsidRPr="004B5B6C">
        <w:rPr>
          <w:rFonts w:ascii="Calibri" w:hAnsi="Calibri" w:cs="Calibri"/>
          <w:b/>
          <w:color w:val="000000"/>
          <w:sz w:val="22"/>
          <w:szCs w:val="22"/>
          <w:lang w:val="pl-PL"/>
        </w:rPr>
        <w:t xml:space="preserve">Budynek EC-1 Wschód </w:t>
      </w:r>
      <w:r w:rsidRPr="004B5B6C">
        <w:rPr>
          <w:rFonts w:ascii="Calibri" w:hAnsi="Calibri" w:cs="Calibri"/>
          <w:color w:val="000000"/>
          <w:sz w:val="22"/>
          <w:szCs w:val="22"/>
          <w:lang w:val="pl-PL"/>
        </w:rPr>
        <w:t xml:space="preserve">– z przeznaczeniem na </w:t>
      </w:r>
      <w:r w:rsidRPr="004B5B6C">
        <w:rPr>
          <w:rFonts w:ascii="Calibri" w:hAnsi="Calibri" w:cs="Calibri"/>
          <w:b/>
          <w:color w:val="000000"/>
          <w:sz w:val="22"/>
          <w:szCs w:val="22"/>
          <w:lang w:val="pl-PL"/>
        </w:rPr>
        <w:t>Narodowe Centrum Kultury Filmowej</w:t>
      </w:r>
      <w:r w:rsidRPr="004B5B6C">
        <w:rPr>
          <w:rFonts w:ascii="Calibri" w:hAnsi="Calibri" w:cs="Calibri"/>
          <w:color w:val="000000"/>
          <w:sz w:val="22"/>
          <w:szCs w:val="22"/>
          <w:lang w:val="pl-PL"/>
        </w:rPr>
        <w:t>. Jego kluczowym elementem, podkreślającym zabytkowy charakter obiektu jest imponująca Hala Maszyn, która wraz z przyległymi salami konferencyjnymi jest atrakcyjną lokalizacją wydarzeń ogólnopolskich i</w:t>
      </w:r>
      <w:r w:rsidR="00F675CD" w:rsidRPr="004B5B6C">
        <w:rPr>
          <w:rFonts w:ascii="Calibri" w:hAnsi="Calibri" w:cs="Calibri"/>
          <w:color w:val="000000"/>
          <w:sz w:val="22"/>
          <w:szCs w:val="22"/>
          <w:lang w:val="pl-PL"/>
        </w:rPr>
        <w:t> </w:t>
      </w:r>
      <w:r w:rsidRPr="004B5B6C">
        <w:rPr>
          <w:rFonts w:ascii="Calibri" w:hAnsi="Calibri" w:cs="Calibri"/>
          <w:color w:val="000000"/>
          <w:sz w:val="22"/>
          <w:szCs w:val="22"/>
          <w:lang w:val="pl-PL"/>
        </w:rPr>
        <w:t>międzynarodowych. Wspaniale zachowane zabytkowe schody oraz suwnica budują niepowtarzalny nastrój miejsca, odróżniając je od innych przestrzeni kulturalnych. Wartym podkreślenia są wprowadzone w budynku liczne przes</w:t>
      </w:r>
      <w:r w:rsidR="007C1EDF">
        <w:rPr>
          <w:rFonts w:ascii="Calibri" w:hAnsi="Calibri" w:cs="Calibri"/>
          <w:color w:val="000000"/>
          <w:sz w:val="22"/>
          <w:szCs w:val="22"/>
          <w:lang w:val="pl-PL"/>
        </w:rPr>
        <w:t>zklenia, co sprawia, że jest on </w:t>
      </w:r>
      <w:r w:rsidRPr="004B5B6C">
        <w:rPr>
          <w:rFonts w:ascii="Calibri" w:hAnsi="Calibri" w:cs="Calibri"/>
          <w:color w:val="000000"/>
          <w:sz w:val="22"/>
          <w:szCs w:val="22"/>
          <w:lang w:val="pl-PL"/>
        </w:rPr>
        <w:t>niepowtarzalny w skali kraju i Europy, a jego wygląd spowodował, iż budynek został nagrodzony w konkursie na Bryłę Roku 2013.</w:t>
      </w:r>
    </w:p>
    <w:p w:rsidR="00032A02" w:rsidRPr="004B5B6C" w:rsidRDefault="006B26A5" w:rsidP="0010558B">
      <w:pPr>
        <w:ind w:left="360"/>
        <w:jc w:val="both"/>
        <w:rPr>
          <w:rFonts w:ascii="Calibri" w:hAnsi="Calibri" w:cs="Calibri"/>
          <w:sz w:val="22"/>
          <w:szCs w:val="22"/>
          <w:lang w:val="pl-PL"/>
        </w:rPr>
      </w:pPr>
      <w:r w:rsidRPr="004B5B6C">
        <w:rPr>
          <w:rFonts w:ascii="Calibri" w:hAnsi="Calibri" w:cs="Calibri"/>
          <w:color w:val="000000"/>
          <w:sz w:val="22"/>
          <w:szCs w:val="22"/>
          <w:lang w:val="pl-PL"/>
        </w:rPr>
        <w:t>Narodowe Centrum Kultury Filmowej to miejsce przeznaczone dla Osób zainteresowanych światem filmu i kulturą audiowizualną; centrum  wiedzy, kultury i</w:t>
      </w:r>
      <w:r w:rsidR="00F675CD" w:rsidRPr="004B5B6C">
        <w:rPr>
          <w:rFonts w:ascii="Calibri" w:hAnsi="Calibri" w:cs="Calibri"/>
          <w:color w:val="000000"/>
          <w:sz w:val="22"/>
          <w:szCs w:val="22"/>
          <w:lang w:val="pl-PL"/>
        </w:rPr>
        <w:t> </w:t>
      </w:r>
      <w:r w:rsidRPr="004B5B6C">
        <w:rPr>
          <w:rFonts w:ascii="Calibri" w:hAnsi="Calibri" w:cs="Calibri"/>
          <w:color w:val="000000"/>
          <w:sz w:val="22"/>
          <w:szCs w:val="22"/>
          <w:lang w:val="pl-PL"/>
        </w:rPr>
        <w:t>spotkań. Po zakończeniu inwestycji zaplanowanej na lata 2016-2019, NCKF stanie się centralnym w Polsce i unikatowym w tej części Europy ośrodkiem kulturalnym i</w:t>
      </w:r>
      <w:r w:rsidR="00F675CD" w:rsidRPr="004B5B6C">
        <w:rPr>
          <w:rFonts w:ascii="Calibri" w:hAnsi="Calibri" w:cs="Calibri"/>
          <w:color w:val="000000"/>
          <w:sz w:val="22"/>
          <w:szCs w:val="22"/>
          <w:lang w:val="pl-PL"/>
        </w:rPr>
        <w:t> </w:t>
      </w:r>
      <w:r w:rsidRPr="004B5B6C">
        <w:rPr>
          <w:rFonts w:ascii="Calibri" w:hAnsi="Calibri" w:cs="Calibri"/>
          <w:color w:val="000000"/>
          <w:sz w:val="22"/>
          <w:szCs w:val="22"/>
          <w:lang w:val="pl-PL"/>
        </w:rPr>
        <w:t>edukacyjno-ekspozycyjnym poświęconym kulturze filmowej.</w:t>
      </w:r>
    </w:p>
    <w:p w:rsidR="00032A02" w:rsidRPr="004B5B6C" w:rsidRDefault="006B26A5" w:rsidP="0010558B">
      <w:pPr>
        <w:ind w:left="360"/>
        <w:jc w:val="both"/>
        <w:rPr>
          <w:rFonts w:ascii="Calibri" w:hAnsi="Calibri" w:cs="Calibri"/>
          <w:color w:val="000000"/>
          <w:sz w:val="22"/>
          <w:szCs w:val="22"/>
          <w:lang w:val="pl-PL"/>
        </w:rPr>
      </w:pPr>
      <w:r w:rsidRPr="004B5B6C">
        <w:rPr>
          <w:rFonts w:ascii="Calibri" w:hAnsi="Calibri" w:cs="Calibri"/>
          <w:color w:val="000000"/>
          <w:sz w:val="22"/>
          <w:szCs w:val="22"/>
          <w:lang w:val="pl-PL"/>
        </w:rPr>
        <w:t>W budynku EC-1 Wschód zlokalizowane jest również jedno z najnowocześniejszych w Europie planetariów, udostępnione odwiedzającym w roku 2016.</w:t>
      </w:r>
    </w:p>
    <w:p w:rsidR="000B63A4" w:rsidRPr="004B5B6C" w:rsidRDefault="000B63A4" w:rsidP="0010558B">
      <w:pPr>
        <w:ind w:left="360"/>
        <w:jc w:val="both"/>
        <w:rPr>
          <w:rFonts w:ascii="Calibri" w:hAnsi="Calibri" w:cs="Calibri"/>
          <w:sz w:val="22"/>
          <w:szCs w:val="22"/>
          <w:lang w:val="pl-PL"/>
        </w:rPr>
      </w:pPr>
    </w:p>
    <w:p w:rsidR="00032A02" w:rsidRPr="004B5B6C" w:rsidRDefault="006B26A5" w:rsidP="0010558B">
      <w:pPr>
        <w:numPr>
          <w:ilvl w:val="0"/>
          <w:numId w:val="34"/>
        </w:numPr>
        <w:jc w:val="both"/>
        <w:rPr>
          <w:rFonts w:ascii="Calibri" w:hAnsi="Calibri" w:cs="Calibri"/>
          <w:sz w:val="22"/>
          <w:szCs w:val="22"/>
          <w:lang w:val="pl-PL"/>
        </w:rPr>
      </w:pPr>
      <w:r w:rsidRPr="004B5B6C">
        <w:rPr>
          <w:rFonts w:ascii="Calibri" w:hAnsi="Calibri" w:cs="Calibri"/>
          <w:b/>
          <w:color w:val="000000"/>
          <w:sz w:val="22"/>
          <w:szCs w:val="22"/>
          <w:lang w:val="pl-PL"/>
        </w:rPr>
        <w:t xml:space="preserve">Budynek EC-1 Zachód </w:t>
      </w:r>
      <w:r w:rsidRPr="004B5B6C">
        <w:rPr>
          <w:rFonts w:ascii="Calibri" w:hAnsi="Calibri" w:cs="Calibri"/>
          <w:color w:val="000000"/>
          <w:sz w:val="22"/>
          <w:szCs w:val="22"/>
          <w:lang w:val="pl-PL"/>
        </w:rPr>
        <w:t xml:space="preserve">– z przeznaczeniem na </w:t>
      </w:r>
      <w:r w:rsidRPr="004B5B6C">
        <w:rPr>
          <w:rFonts w:ascii="Calibri" w:hAnsi="Calibri" w:cs="Calibri"/>
          <w:b/>
          <w:color w:val="000000"/>
          <w:sz w:val="22"/>
          <w:szCs w:val="22"/>
          <w:lang w:val="pl-PL"/>
        </w:rPr>
        <w:t>Centrum Nauki i Techniki</w:t>
      </w:r>
      <w:r w:rsidRPr="004B5B6C">
        <w:rPr>
          <w:rFonts w:ascii="Calibri" w:hAnsi="Calibri" w:cs="Calibri"/>
          <w:color w:val="000000"/>
          <w:sz w:val="22"/>
          <w:szCs w:val="22"/>
          <w:lang w:val="pl-PL"/>
        </w:rPr>
        <w:t>. Obiekty i urządzenia, jako Elektrownia EC-1 Łódź, były eksploatowane aż do 2000 r., zachowały się w niemal kompletnym stanie, oryginalne urządzenia i instalacje technologiczne służące produkcji oraz dystrybucji pary i</w:t>
      </w:r>
      <w:r w:rsidR="00F675CD" w:rsidRPr="004B5B6C">
        <w:rPr>
          <w:rFonts w:ascii="Calibri" w:hAnsi="Calibri" w:cs="Calibri"/>
          <w:color w:val="000000"/>
          <w:sz w:val="22"/>
          <w:szCs w:val="22"/>
          <w:lang w:val="pl-PL"/>
        </w:rPr>
        <w:t> </w:t>
      </w:r>
      <w:r w:rsidRPr="004B5B6C">
        <w:rPr>
          <w:rFonts w:ascii="Calibri" w:hAnsi="Calibri" w:cs="Calibri"/>
          <w:color w:val="000000"/>
          <w:sz w:val="22"/>
          <w:szCs w:val="22"/>
          <w:lang w:val="pl-PL"/>
        </w:rPr>
        <w:t>energii elektrycznej. Historyczny kompleks EC-1 Zachód, który stanowi nowocześniejszą część dawnej elektrowni łódzkiej, tzw. Nowa Centrala, zachował się w formie skansenu przemysłowego. Został on zrewitalizowany i jednocześnie uzupełniony o nową zabudowę.</w:t>
      </w:r>
    </w:p>
    <w:p w:rsidR="00032A02" w:rsidRPr="004B5B6C" w:rsidRDefault="006B26A5" w:rsidP="0010558B">
      <w:pPr>
        <w:ind w:left="360"/>
        <w:jc w:val="both"/>
        <w:rPr>
          <w:rFonts w:ascii="Calibri" w:hAnsi="Calibri" w:cs="Calibri"/>
          <w:sz w:val="22"/>
          <w:szCs w:val="22"/>
          <w:lang w:val="pl-PL"/>
        </w:rPr>
      </w:pPr>
      <w:r w:rsidRPr="004B5B6C">
        <w:rPr>
          <w:rFonts w:ascii="Calibri" w:hAnsi="Calibri" w:cs="Calibri"/>
          <w:color w:val="000000"/>
          <w:sz w:val="22"/>
          <w:szCs w:val="22"/>
          <w:lang w:val="pl-PL"/>
        </w:rPr>
        <w:t>W powstającym Centrum Nauki i Techniki EC1 równolegle tworzone są części merytoryczne ścieżek edukacyjnych, jak również elementy, które umożliwią sprawną obsługę gości, bezawaryjną pracę urządzeń czy właściwą identyfikację wewnętrzną, dzięki której będzie można sprawnie poruszać się w dość skomplikowanej przestrzeni poprzemysłowego obiektu.</w:t>
      </w:r>
    </w:p>
    <w:p w:rsidR="00A61A88" w:rsidRPr="004B5B6C" w:rsidRDefault="006B26A5" w:rsidP="00144B07">
      <w:pPr>
        <w:numPr>
          <w:ilvl w:val="0"/>
          <w:numId w:val="34"/>
        </w:numPr>
        <w:jc w:val="both"/>
        <w:rPr>
          <w:rFonts w:ascii="Calibri" w:hAnsi="Calibri" w:cs="Calibri"/>
          <w:sz w:val="22"/>
          <w:szCs w:val="22"/>
          <w:lang w:val="pl-PL"/>
        </w:rPr>
      </w:pPr>
      <w:r w:rsidRPr="004B5B6C">
        <w:rPr>
          <w:rFonts w:ascii="Calibri" w:hAnsi="Calibri" w:cs="Calibri"/>
          <w:b/>
          <w:color w:val="000000"/>
          <w:sz w:val="22"/>
          <w:szCs w:val="22"/>
          <w:lang w:val="pl-PL"/>
        </w:rPr>
        <w:t>Budynek EC-1 Południowy Wschód</w:t>
      </w:r>
      <w:r w:rsidRPr="004B5B6C">
        <w:rPr>
          <w:rFonts w:ascii="Calibri" w:hAnsi="Calibri" w:cs="Calibri"/>
          <w:color w:val="000000"/>
          <w:sz w:val="22"/>
          <w:szCs w:val="22"/>
          <w:lang w:val="pl-PL"/>
        </w:rPr>
        <w:t xml:space="preserve">, który jako element prac rozwojowych w ramach Instytucji Kultury jest przeznaczony na działalność </w:t>
      </w:r>
      <w:r w:rsidR="00A61A88" w:rsidRPr="004B5B6C">
        <w:rPr>
          <w:rFonts w:ascii="Calibri" w:hAnsi="Calibri" w:cs="Calibri"/>
          <w:b/>
          <w:color w:val="000000"/>
          <w:sz w:val="22"/>
          <w:szCs w:val="22"/>
          <w:lang w:val="pl-PL"/>
        </w:rPr>
        <w:t>Centrum Komiksu i</w:t>
      </w:r>
      <w:r w:rsidR="00F675CD" w:rsidRPr="004B5B6C">
        <w:rPr>
          <w:rFonts w:ascii="Calibri" w:hAnsi="Calibri" w:cs="Calibri"/>
          <w:b/>
          <w:color w:val="000000"/>
          <w:sz w:val="22"/>
          <w:szCs w:val="22"/>
          <w:lang w:val="pl-PL"/>
        </w:rPr>
        <w:t> </w:t>
      </w:r>
      <w:r w:rsidR="00A61A88" w:rsidRPr="004B5B6C">
        <w:rPr>
          <w:rFonts w:ascii="Calibri" w:hAnsi="Calibri" w:cs="Calibri"/>
          <w:b/>
          <w:color w:val="000000"/>
          <w:sz w:val="22"/>
          <w:szCs w:val="22"/>
          <w:lang w:val="pl-PL"/>
        </w:rPr>
        <w:t xml:space="preserve">Narracji </w:t>
      </w:r>
      <w:r w:rsidRPr="004B5B6C">
        <w:rPr>
          <w:rFonts w:ascii="Calibri" w:hAnsi="Calibri" w:cs="Calibri"/>
          <w:b/>
          <w:color w:val="000000"/>
          <w:sz w:val="22"/>
          <w:szCs w:val="22"/>
          <w:lang w:val="pl-PL"/>
        </w:rPr>
        <w:t>Interaktywnej</w:t>
      </w:r>
      <w:r w:rsidRPr="004B5B6C">
        <w:rPr>
          <w:rFonts w:ascii="Calibri" w:hAnsi="Calibri" w:cs="Calibri"/>
          <w:color w:val="000000"/>
          <w:sz w:val="22"/>
          <w:szCs w:val="22"/>
          <w:lang w:val="pl-PL"/>
        </w:rPr>
        <w:t>.</w:t>
      </w:r>
      <w:r w:rsidR="001420B0" w:rsidRPr="004B5B6C">
        <w:rPr>
          <w:rFonts w:ascii="Calibri" w:hAnsi="Calibri" w:cs="Calibri"/>
          <w:color w:val="000000"/>
          <w:sz w:val="22"/>
          <w:szCs w:val="22"/>
          <w:lang w:val="pl-PL"/>
        </w:rPr>
        <w:t xml:space="preserve"> </w:t>
      </w:r>
      <w:r w:rsidRPr="004B5B6C">
        <w:rPr>
          <w:rFonts w:ascii="Calibri" w:hAnsi="Calibri" w:cs="Calibri"/>
          <w:color w:val="000000"/>
          <w:sz w:val="22"/>
          <w:szCs w:val="22"/>
          <w:lang w:val="pl-PL"/>
        </w:rPr>
        <w:t>Centrum będzie miejscem poświęconym prezentacji dotychczasowego dorobku kulturalno-edukacyjnego w zakresie komiksu oraz narracji interaktywnej, jednak dzięki specyfice C</w:t>
      </w:r>
      <w:r w:rsidR="00A61A88" w:rsidRPr="004B5B6C">
        <w:rPr>
          <w:rFonts w:ascii="Calibri" w:hAnsi="Calibri" w:cs="Calibri"/>
          <w:color w:val="000000"/>
          <w:sz w:val="22"/>
          <w:szCs w:val="22"/>
          <w:lang w:val="pl-PL"/>
        </w:rPr>
        <w:t>entrum dodatkowym aspektem</w:t>
      </w:r>
      <w:r w:rsidR="00F675CD" w:rsidRPr="004B5B6C">
        <w:rPr>
          <w:rFonts w:ascii="Calibri" w:hAnsi="Calibri" w:cs="Calibri"/>
          <w:color w:val="000000"/>
          <w:sz w:val="22"/>
          <w:szCs w:val="22"/>
          <w:lang w:val="pl-PL"/>
        </w:rPr>
        <w:t xml:space="preserve"> je</w:t>
      </w:r>
      <w:r w:rsidR="00A61A88" w:rsidRPr="004B5B6C">
        <w:rPr>
          <w:rFonts w:ascii="Calibri" w:hAnsi="Calibri" w:cs="Calibri"/>
          <w:color w:val="000000"/>
          <w:sz w:val="22"/>
          <w:szCs w:val="22"/>
          <w:lang w:val="pl-PL"/>
        </w:rPr>
        <w:t>go</w:t>
      </w:r>
      <w:r w:rsidR="00F675CD" w:rsidRPr="004B5B6C">
        <w:rPr>
          <w:rFonts w:ascii="Calibri" w:hAnsi="Calibri" w:cs="Calibri"/>
          <w:color w:val="000000"/>
          <w:sz w:val="22"/>
          <w:szCs w:val="22"/>
          <w:lang w:val="pl-PL"/>
        </w:rPr>
        <w:t xml:space="preserve"> </w:t>
      </w:r>
      <w:r w:rsidR="00A61A88" w:rsidRPr="004B5B6C">
        <w:rPr>
          <w:rFonts w:ascii="Calibri" w:hAnsi="Calibri" w:cs="Calibri"/>
          <w:color w:val="000000"/>
          <w:sz w:val="22"/>
          <w:szCs w:val="22"/>
          <w:lang w:val="pl-PL"/>
        </w:rPr>
        <w:t>działalności</w:t>
      </w:r>
      <w:r w:rsidR="00F675CD" w:rsidRPr="004B5B6C">
        <w:rPr>
          <w:rFonts w:ascii="Calibri" w:hAnsi="Calibri" w:cs="Calibri"/>
          <w:color w:val="000000"/>
          <w:sz w:val="22"/>
          <w:szCs w:val="22"/>
          <w:lang w:val="pl-PL"/>
        </w:rPr>
        <w:t xml:space="preserve"> </w:t>
      </w:r>
      <w:r w:rsidR="00A61A88" w:rsidRPr="004B5B6C">
        <w:rPr>
          <w:rFonts w:ascii="Calibri" w:hAnsi="Calibri" w:cs="Calibri"/>
          <w:color w:val="000000"/>
          <w:sz w:val="22"/>
          <w:szCs w:val="22"/>
          <w:lang w:val="pl-PL"/>
        </w:rPr>
        <w:t>będzie</w:t>
      </w:r>
      <w:r w:rsidR="00F675CD" w:rsidRPr="004B5B6C">
        <w:rPr>
          <w:rFonts w:ascii="Calibri" w:hAnsi="Calibri" w:cs="Calibri"/>
          <w:color w:val="000000"/>
          <w:sz w:val="22"/>
          <w:szCs w:val="22"/>
          <w:lang w:val="pl-PL"/>
        </w:rPr>
        <w:t xml:space="preserve"> </w:t>
      </w:r>
      <w:r w:rsidR="00A61A88" w:rsidRPr="004B5B6C">
        <w:rPr>
          <w:rFonts w:ascii="Calibri" w:hAnsi="Calibri" w:cs="Calibri"/>
          <w:color w:val="000000"/>
          <w:sz w:val="22"/>
          <w:szCs w:val="22"/>
          <w:lang w:val="pl-PL"/>
        </w:rPr>
        <w:t>edukacja</w:t>
      </w:r>
      <w:r w:rsidR="00F675CD" w:rsidRPr="004B5B6C">
        <w:rPr>
          <w:rFonts w:ascii="Calibri" w:hAnsi="Calibri" w:cs="Calibri"/>
          <w:color w:val="000000"/>
          <w:sz w:val="22"/>
          <w:szCs w:val="22"/>
          <w:lang w:val="pl-PL"/>
        </w:rPr>
        <w:t xml:space="preserve"> </w:t>
      </w:r>
      <w:r w:rsidR="00A61A88" w:rsidRPr="004B5B6C">
        <w:rPr>
          <w:rFonts w:ascii="Calibri" w:hAnsi="Calibri" w:cs="Calibri"/>
          <w:color w:val="000000"/>
          <w:sz w:val="22"/>
          <w:szCs w:val="22"/>
          <w:lang w:val="pl-PL"/>
        </w:rPr>
        <w:t>oraz</w:t>
      </w:r>
      <w:r w:rsidR="00F675CD" w:rsidRPr="004B5B6C">
        <w:rPr>
          <w:rFonts w:ascii="Calibri" w:hAnsi="Calibri" w:cs="Calibri"/>
          <w:color w:val="000000"/>
          <w:sz w:val="22"/>
          <w:szCs w:val="22"/>
          <w:lang w:val="pl-PL"/>
        </w:rPr>
        <w:t xml:space="preserve"> </w:t>
      </w:r>
      <w:r w:rsidR="00A61A88" w:rsidRPr="004B5B6C">
        <w:rPr>
          <w:rFonts w:ascii="Calibri" w:hAnsi="Calibri" w:cs="Calibri"/>
          <w:color w:val="000000"/>
          <w:sz w:val="22"/>
          <w:szCs w:val="22"/>
          <w:lang w:val="pl-PL"/>
        </w:rPr>
        <w:t>aktywność</w:t>
      </w:r>
      <w:r w:rsidR="00F675CD" w:rsidRPr="004B5B6C">
        <w:rPr>
          <w:rFonts w:ascii="Calibri" w:hAnsi="Calibri" w:cs="Calibri"/>
          <w:color w:val="000000"/>
          <w:sz w:val="22"/>
          <w:szCs w:val="22"/>
          <w:lang w:val="pl-PL"/>
        </w:rPr>
        <w:t xml:space="preserve"> </w:t>
      </w:r>
      <w:r w:rsidRPr="004B5B6C">
        <w:rPr>
          <w:rFonts w:ascii="Calibri" w:hAnsi="Calibri" w:cs="Calibri"/>
          <w:color w:val="000000"/>
          <w:sz w:val="22"/>
          <w:szCs w:val="22"/>
          <w:lang w:val="pl-PL"/>
        </w:rPr>
        <w:t>rozwojowa.</w:t>
      </w:r>
    </w:p>
    <w:p w:rsidR="00032A02" w:rsidRPr="004B5B6C" w:rsidRDefault="006B26A5" w:rsidP="00A61A88">
      <w:pPr>
        <w:pStyle w:val="Akapitzlist"/>
        <w:numPr>
          <w:ilvl w:val="0"/>
          <w:numId w:val="34"/>
        </w:numPr>
        <w:jc w:val="both"/>
        <w:rPr>
          <w:rFonts w:ascii="Calibri" w:hAnsi="Calibri" w:cs="Calibri"/>
          <w:sz w:val="22"/>
          <w:szCs w:val="22"/>
          <w:lang w:val="pl-PL"/>
        </w:rPr>
      </w:pPr>
      <w:r w:rsidRPr="004B5B6C">
        <w:rPr>
          <w:rFonts w:ascii="Calibri" w:hAnsi="Calibri" w:cs="Calibri"/>
          <w:b/>
          <w:color w:val="000000"/>
          <w:sz w:val="22"/>
          <w:szCs w:val="22"/>
          <w:lang w:val="pl-PL"/>
        </w:rPr>
        <w:t>Teren otaczający obiekty</w:t>
      </w:r>
      <w:r w:rsidRPr="004B5B6C">
        <w:rPr>
          <w:rFonts w:ascii="Calibri" w:hAnsi="Calibri" w:cs="Calibri"/>
          <w:color w:val="000000"/>
          <w:sz w:val="22"/>
          <w:szCs w:val="22"/>
          <w:lang w:val="pl-PL"/>
        </w:rPr>
        <w:t xml:space="preserve"> – został zagospodarowany i udostępniony</w:t>
      </w:r>
      <w:r w:rsidR="007C1EDF">
        <w:rPr>
          <w:rFonts w:ascii="Calibri" w:hAnsi="Calibri" w:cs="Calibri"/>
          <w:color w:val="000000"/>
          <w:sz w:val="22"/>
          <w:szCs w:val="22"/>
          <w:lang w:val="pl-PL"/>
        </w:rPr>
        <w:t xml:space="preserve"> jako przestrzeń publiczna. Już </w:t>
      </w:r>
      <w:r w:rsidRPr="004B5B6C">
        <w:rPr>
          <w:rFonts w:ascii="Calibri" w:hAnsi="Calibri" w:cs="Calibri"/>
          <w:color w:val="000000"/>
          <w:sz w:val="22"/>
          <w:szCs w:val="22"/>
          <w:lang w:val="pl-PL"/>
        </w:rPr>
        <w:t>wkrótce, po udostępnieniu szerszego katalogu usług kultury, teren ten stanie się atrakcyjnym dla mieszkańców i turystów miejscem spotkań i spędzania wolnego czasu.</w:t>
      </w:r>
    </w:p>
    <w:p w:rsidR="004F7F61" w:rsidRPr="004B5B6C" w:rsidRDefault="004F7F61" w:rsidP="0010558B">
      <w:pPr>
        <w:jc w:val="both"/>
        <w:rPr>
          <w:rFonts w:ascii="Calibri" w:hAnsi="Calibri" w:cs="Calibri"/>
          <w:color w:val="000000"/>
          <w:sz w:val="22"/>
          <w:szCs w:val="22"/>
          <w:lang w:val="pl-PL"/>
        </w:rPr>
      </w:pPr>
    </w:p>
    <w:p w:rsidR="004F7F61" w:rsidRPr="004B5B6C" w:rsidRDefault="006B26A5" w:rsidP="0010558B">
      <w:pPr>
        <w:jc w:val="both"/>
        <w:rPr>
          <w:rFonts w:ascii="Calibri" w:hAnsi="Calibri" w:cs="Calibri"/>
          <w:color w:val="000000"/>
          <w:sz w:val="22"/>
          <w:szCs w:val="22"/>
          <w:lang w:val="pl-PL"/>
        </w:rPr>
      </w:pPr>
      <w:r w:rsidRPr="004B5B6C">
        <w:rPr>
          <w:rFonts w:ascii="Calibri" w:hAnsi="Calibri" w:cs="Calibri"/>
          <w:color w:val="000000"/>
          <w:sz w:val="22"/>
          <w:szCs w:val="22"/>
          <w:lang w:val="pl-PL"/>
        </w:rPr>
        <w:t>Szczegółowe informacje dotyczące aktualnej oraz przyszłe</w:t>
      </w:r>
      <w:r w:rsidR="004F7F61" w:rsidRPr="004B5B6C">
        <w:rPr>
          <w:rFonts w:ascii="Calibri" w:hAnsi="Calibri" w:cs="Calibri"/>
          <w:color w:val="000000"/>
          <w:sz w:val="22"/>
          <w:szCs w:val="22"/>
          <w:lang w:val="pl-PL"/>
        </w:rPr>
        <w:t>j oferty EC1 są opublikowane na</w:t>
      </w:r>
      <w:r w:rsidR="00F675CD" w:rsidRPr="004B5B6C">
        <w:rPr>
          <w:rFonts w:ascii="Calibri" w:hAnsi="Calibri" w:cs="Calibri"/>
          <w:color w:val="000000"/>
          <w:sz w:val="22"/>
          <w:szCs w:val="22"/>
          <w:lang w:val="pl-PL"/>
        </w:rPr>
        <w:t xml:space="preserve"> </w:t>
      </w:r>
      <w:r w:rsidR="004F7F61" w:rsidRPr="004B5B6C">
        <w:rPr>
          <w:rFonts w:ascii="Calibri" w:hAnsi="Calibri" w:cs="Calibri"/>
          <w:color w:val="000000"/>
          <w:sz w:val="22"/>
          <w:szCs w:val="22"/>
          <w:lang w:val="pl-PL"/>
        </w:rPr>
        <w:t xml:space="preserve">stronie: </w:t>
      </w:r>
      <w:hyperlink r:id="rId8" w:history="1">
        <w:r w:rsidRPr="004B5B6C">
          <w:rPr>
            <w:rStyle w:val="Hipercze"/>
            <w:rFonts w:ascii="Calibri" w:hAnsi="Calibri" w:cs="Calibri"/>
            <w:color w:val="000000"/>
            <w:sz w:val="22"/>
            <w:szCs w:val="22"/>
            <w:lang w:val="pl-PL"/>
          </w:rPr>
          <w:t>www.ec1lodz.pl</w:t>
        </w:r>
      </w:hyperlink>
      <w:r w:rsidR="004F7F61" w:rsidRPr="004B5B6C">
        <w:rPr>
          <w:rFonts w:ascii="Calibri" w:hAnsi="Calibri" w:cs="Calibri"/>
          <w:color w:val="000000"/>
          <w:sz w:val="22"/>
          <w:szCs w:val="22"/>
          <w:lang w:val="pl-PL"/>
        </w:rPr>
        <w:t xml:space="preserve"> </w:t>
      </w:r>
    </w:p>
    <w:p w:rsidR="004F7F61" w:rsidRPr="004B5B6C" w:rsidRDefault="004F7F61" w:rsidP="0010558B">
      <w:pPr>
        <w:jc w:val="both"/>
        <w:rPr>
          <w:rFonts w:ascii="Calibri" w:hAnsi="Calibri" w:cs="Calibri"/>
          <w:b/>
          <w:color w:val="000000"/>
          <w:sz w:val="22"/>
          <w:szCs w:val="22"/>
          <w:lang w:val="pl-PL"/>
        </w:rPr>
      </w:pPr>
    </w:p>
    <w:p w:rsidR="00032A02" w:rsidRPr="004B5B6C" w:rsidRDefault="006B26A5" w:rsidP="0010558B">
      <w:pPr>
        <w:jc w:val="both"/>
        <w:rPr>
          <w:rFonts w:ascii="Calibri" w:hAnsi="Calibri" w:cs="Calibri"/>
          <w:sz w:val="22"/>
          <w:szCs w:val="22"/>
          <w:lang w:val="pl-PL"/>
        </w:rPr>
      </w:pPr>
      <w:r w:rsidRPr="004B5B6C">
        <w:rPr>
          <w:rFonts w:ascii="Calibri" w:hAnsi="Calibri" w:cs="Calibri"/>
          <w:b/>
          <w:color w:val="000000"/>
          <w:sz w:val="22"/>
          <w:szCs w:val="22"/>
          <w:lang w:val="pl-PL"/>
        </w:rPr>
        <w:t>Podstawowe parametry obiektów</w:t>
      </w:r>
      <w:r w:rsidRPr="004B5B6C">
        <w:rPr>
          <w:rFonts w:ascii="Calibri" w:hAnsi="Calibri" w:cs="Calibri"/>
          <w:color w:val="000000"/>
          <w:sz w:val="22"/>
          <w:szCs w:val="22"/>
          <w:lang w:val="pl-PL"/>
        </w:rPr>
        <w:t xml:space="preserve"> kształtują się następująco:</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 xml:space="preserve">-         całkowita powierzchnia użytkowa </w:t>
      </w:r>
      <w:r w:rsidRPr="004B5B6C">
        <w:rPr>
          <w:rFonts w:ascii="Calibri" w:hAnsi="Calibri" w:cs="Calibri"/>
          <w:b/>
          <w:color w:val="000000"/>
          <w:sz w:val="22"/>
          <w:szCs w:val="22"/>
          <w:lang w:val="pl-PL"/>
        </w:rPr>
        <w:t>38 341 m2</w:t>
      </w:r>
      <w:r w:rsidRPr="004B5B6C">
        <w:rPr>
          <w:rFonts w:ascii="Calibri" w:hAnsi="Calibri" w:cs="Calibri"/>
          <w:color w:val="000000"/>
          <w:sz w:val="22"/>
          <w:szCs w:val="22"/>
          <w:lang w:val="pl-PL"/>
        </w:rPr>
        <w:t xml:space="preserve">, w tym: EC-1 Wschód </w:t>
      </w:r>
      <w:r w:rsidRPr="004B5B6C">
        <w:rPr>
          <w:rFonts w:ascii="Calibri" w:hAnsi="Calibri" w:cs="Calibri"/>
          <w:b/>
          <w:color w:val="000000"/>
          <w:sz w:val="22"/>
          <w:szCs w:val="22"/>
          <w:lang w:val="pl-PL"/>
        </w:rPr>
        <w:t xml:space="preserve">19 357 m2 </w:t>
      </w:r>
      <w:r w:rsidRPr="004B5B6C">
        <w:rPr>
          <w:rFonts w:ascii="Calibri" w:hAnsi="Calibri" w:cs="Calibri"/>
          <w:color w:val="000000"/>
          <w:sz w:val="22"/>
          <w:szCs w:val="22"/>
          <w:lang w:val="pl-PL"/>
        </w:rPr>
        <w:t xml:space="preserve">i EC-1 Zachód </w:t>
      </w:r>
      <w:r w:rsidR="007C1EDF">
        <w:rPr>
          <w:rFonts w:ascii="Calibri" w:hAnsi="Calibri" w:cs="Calibri"/>
          <w:color w:val="000000"/>
          <w:sz w:val="22"/>
          <w:szCs w:val="22"/>
          <w:lang w:val="pl-PL"/>
        </w:rPr>
        <w:t>–</w:t>
      </w:r>
      <w:r w:rsidRPr="004B5B6C">
        <w:rPr>
          <w:rFonts w:ascii="Calibri" w:hAnsi="Calibri" w:cs="Calibri"/>
          <w:color w:val="000000"/>
          <w:sz w:val="22"/>
          <w:szCs w:val="22"/>
          <w:lang w:val="pl-PL"/>
        </w:rPr>
        <w:t xml:space="preserve"> </w:t>
      </w:r>
      <w:r w:rsidR="007C1EDF">
        <w:rPr>
          <w:rFonts w:ascii="Calibri" w:hAnsi="Calibri" w:cs="Calibri"/>
          <w:b/>
          <w:color w:val="000000"/>
          <w:sz w:val="22"/>
          <w:szCs w:val="22"/>
          <w:lang w:val="pl-PL"/>
        </w:rPr>
        <w:t>18 </w:t>
      </w:r>
      <w:r w:rsidRPr="004B5B6C">
        <w:rPr>
          <w:rFonts w:ascii="Calibri" w:hAnsi="Calibri" w:cs="Calibri"/>
          <w:b/>
          <w:color w:val="000000"/>
          <w:sz w:val="22"/>
          <w:szCs w:val="22"/>
          <w:lang w:val="pl-PL"/>
        </w:rPr>
        <w:t>984 m2</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 xml:space="preserve">-         całkowita docelowa powierzchnia użytkowa EC-1 Południowy Wschód – </w:t>
      </w:r>
      <w:r w:rsidRPr="004B5B6C">
        <w:rPr>
          <w:rFonts w:ascii="Calibri" w:hAnsi="Calibri" w:cs="Calibri"/>
          <w:b/>
          <w:color w:val="000000"/>
          <w:sz w:val="22"/>
          <w:szCs w:val="22"/>
          <w:lang w:val="pl-PL"/>
        </w:rPr>
        <w:t xml:space="preserve">2 460,21 m2 </w:t>
      </w:r>
      <w:r w:rsidRPr="004B5B6C">
        <w:rPr>
          <w:rFonts w:ascii="Calibri" w:hAnsi="Calibri" w:cs="Calibri"/>
          <w:color w:val="000000"/>
          <w:sz w:val="22"/>
          <w:szCs w:val="22"/>
          <w:lang w:val="pl-PL"/>
        </w:rPr>
        <w:t>(Projekt mający na celu rewitalizację obiektu trwa).</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 xml:space="preserve">W dalszym sąsiedztwie EC1 znajduje się znaczna liczba obiektów i instytucji, których charakter jest powiązany z szeroko pojętą kulturą. </w:t>
      </w:r>
    </w:p>
    <w:p w:rsidR="00032A02" w:rsidRPr="004B5B6C" w:rsidRDefault="006B26A5" w:rsidP="0010558B">
      <w:pPr>
        <w:jc w:val="both"/>
        <w:rPr>
          <w:rFonts w:ascii="Calibri" w:hAnsi="Calibri" w:cs="Calibri"/>
          <w:sz w:val="22"/>
          <w:szCs w:val="22"/>
          <w:lang w:val="pl-PL"/>
        </w:rPr>
      </w:pPr>
      <w:r w:rsidRPr="004B5B6C">
        <w:rPr>
          <w:rFonts w:ascii="Calibri" w:hAnsi="Calibri" w:cs="Calibri"/>
          <w:b/>
          <w:color w:val="000000"/>
          <w:sz w:val="22"/>
          <w:szCs w:val="22"/>
          <w:lang w:val="pl-PL"/>
        </w:rPr>
        <w:t>Lokalizacja Projektu</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 xml:space="preserve">Projekt „Rozwój funkcji wystawienniczo-edukacyjnych Centrum </w:t>
      </w:r>
      <w:r w:rsidR="007C1EDF">
        <w:rPr>
          <w:rFonts w:ascii="Calibri" w:hAnsi="Calibri" w:cs="Calibri"/>
          <w:color w:val="000000"/>
          <w:sz w:val="22"/>
          <w:szCs w:val="22"/>
          <w:lang w:val="pl-PL"/>
        </w:rPr>
        <w:t>Nauki i Techniki w Łodzi wraz z </w:t>
      </w:r>
      <w:r w:rsidRPr="004B5B6C">
        <w:rPr>
          <w:rFonts w:ascii="Calibri" w:hAnsi="Calibri" w:cs="Calibri"/>
          <w:color w:val="000000"/>
          <w:sz w:val="22"/>
          <w:szCs w:val="22"/>
          <w:lang w:val="pl-PL"/>
        </w:rPr>
        <w:t>zapleczem warsztatowym” realizowany będzie w kompleksie</w:t>
      </w:r>
      <w:r w:rsidR="007C1EDF">
        <w:rPr>
          <w:rFonts w:ascii="Calibri" w:hAnsi="Calibri" w:cs="Calibri"/>
          <w:color w:val="000000"/>
          <w:sz w:val="22"/>
          <w:szCs w:val="22"/>
          <w:lang w:val="pl-PL"/>
        </w:rPr>
        <w:t xml:space="preserve"> EC1 Zachód oraz EC1 Wschód, na </w:t>
      </w:r>
      <w:r w:rsidRPr="004B5B6C">
        <w:rPr>
          <w:rFonts w:ascii="Calibri" w:hAnsi="Calibri" w:cs="Calibri"/>
          <w:color w:val="000000"/>
          <w:sz w:val="22"/>
          <w:szCs w:val="22"/>
          <w:lang w:val="pl-PL"/>
        </w:rPr>
        <w:t>działkach o numerach ewidencyjnych 180/48 oraz 180/46. Projekt realizowany będzie w budynku N EC1 Wschód (poza zakresem Umowy) oraz w</w:t>
      </w:r>
      <w:r w:rsidR="00F675CD" w:rsidRPr="004B5B6C">
        <w:rPr>
          <w:rFonts w:ascii="Calibri" w:hAnsi="Calibri" w:cs="Calibri"/>
          <w:color w:val="000000"/>
          <w:sz w:val="22"/>
          <w:szCs w:val="22"/>
          <w:lang w:val="pl-PL"/>
        </w:rPr>
        <w:t> </w:t>
      </w:r>
      <w:r w:rsidRPr="004B5B6C">
        <w:rPr>
          <w:rFonts w:ascii="Calibri" w:hAnsi="Calibri" w:cs="Calibri"/>
          <w:color w:val="000000"/>
          <w:sz w:val="22"/>
          <w:szCs w:val="22"/>
          <w:lang w:val="pl-PL"/>
        </w:rPr>
        <w:t>budynkach N1, N2 i Chłodni kominowej w kompleksie EC</w:t>
      </w:r>
      <w:r w:rsidR="001420B0" w:rsidRPr="004B5B6C">
        <w:rPr>
          <w:rFonts w:ascii="Calibri" w:hAnsi="Calibri" w:cs="Calibri"/>
          <w:color w:val="000000"/>
          <w:sz w:val="22"/>
          <w:szCs w:val="22"/>
          <w:lang w:val="pl-PL"/>
        </w:rPr>
        <w:t>-</w:t>
      </w:r>
      <w:r w:rsidRPr="004B5B6C">
        <w:rPr>
          <w:rFonts w:ascii="Calibri" w:hAnsi="Calibri" w:cs="Calibri"/>
          <w:color w:val="000000"/>
          <w:sz w:val="22"/>
          <w:szCs w:val="22"/>
          <w:lang w:val="pl-PL"/>
        </w:rPr>
        <w:t>1 Zachód. W ramach Projektu powstaną trzy funkcjonalności:</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 xml:space="preserve">1. Strefa dla dzieci (powierzchnia: ~1575 m2, kubatura: ~5979 m3 w EC1 Zachód) </w:t>
      </w:r>
      <w:r w:rsidR="004B5B6C">
        <w:rPr>
          <w:rFonts w:ascii="Calibri" w:hAnsi="Calibri" w:cs="Calibri"/>
          <w:color w:val="000000"/>
          <w:sz w:val="22"/>
          <w:szCs w:val="22"/>
          <w:lang w:val="pl-PL"/>
        </w:rPr>
        <w:t>–</w:t>
      </w:r>
      <w:r w:rsidRPr="004B5B6C">
        <w:rPr>
          <w:rFonts w:ascii="Calibri" w:hAnsi="Calibri" w:cs="Calibri"/>
          <w:color w:val="000000"/>
          <w:sz w:val="22"/>
          <w:szCs w:val="22"/>
          <w:lang w:val="pl-PL"/>
        </w:rPr>
        <w:t xml:space="preserve"> </w:t>
      </w:r>
      <w:r w:rsidR="004B5B6C">
        <w:rPr>
          <w:rFonts w:ascii="Calibri" w:hAnsi="Calibri" w:cs="Calibri"/>
          <w:color w:val="000000"/>
          <w:sz w:val="22"/>
          <w:szCs w:val="22"/>
          <w:lang w:val="pl-PL"/>
        </w:rPr>
        <w:t xml:space="preserve">częściowo </w:t>
      </w:r>
      <w:r w:rsidRPr="004B5B6C">
        <w:rPr>
          <w:rFonts w:ascii="Calibri" w:hAnsi="Calibri" w:cs="Calibri"/>
          <w:color w:val="000000"/>
          <w:sz w:val="22"/>
          <w:szCs w:val="22"/>
          <w:lang w:val="pl-PL"/>
        </w:rPr>
        <w:t>objęta zamówieniem</w:t>
      </w:r>
      <w:r w:rsidR="004B5B6C">
        <w:rPr>
          <w:rFonts w:ascii="Calibri" w:hAnsi="Calibri" w:cs="Calibri"/>
          <w:color w:val="000000"/>
          <w:sz w:val="22"/>
          <w:szCs w:val="22"/>
          <w:lang w:val="pl-PL"/>
        </w:rPr>
        <w:t xml:space="preserve"> w zakresie wystawy stałej oraz wystawy czasowej</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 xml:space="preserve">2. Warsztat techniczny (powierzchnia: ~451 m2, kubatura: ~1588 m3 w EC1 Zachód) </w:t>
      </w:r>
      <w:r w:rsidR="004B5B6C">
        <w:rPr>
          <w:rFonts w:ascii="Calibri" w:hAnsi="Calibri" w:cs="Calibri"/>
          <w:color w:val="000000"/>
          <w:sz w:val="22"/>
          <w:szCs w:val="22"/>
          <w:lang w:val="pl-PL"/>
        </w:rPr>
        <w:t>–</w:t>
      </w:r>
      <w:r w:rsidRPr="004B5B6C">
        <w:rPr>
          <w:rFonts w:ascii="Calibri" w:hAnsi="Calibri" w:cs="Calibri"/>
          <w:color w:val="000000"/>
          <w:sz w:val="22"/>
          <w:szCs w:val="22"/>
          <w:lang w:val="pl-PL"/>
        </w:rPr>
        <w:t xml:space="preserve"> </w:t>
      </w:r>
      <w:r w:rsidR="004B5B6C">
        <w:rPr>
          <w:rFonts w:ascii="Calibri" w:hAnsi="Calibri" w:cs="Calibri"/>
          <w:color w:val="000000"/>
          <w:sz w:val="22"/>
          <w:szCs w:val="22"/>
          <w:lang w:val="pl-PL"/>
        </w:rPr>
        <w:t xml:space="preserve">poza </w:t>
      </w:r>
      <w:r w:rsidRPr="004B5B6C">
        <w:rPr>
          <w:rFonts w:ascii="Calibri" w:hAnsi="Calibri" w:cs="Calibri"/>
          <w:color w:val="000000"/>
          <w:sz w:val="22"/>
          <w:szCs w:val="22"/>
          <w:lang w:val="pl-PL"/>
        </w:rPr>
        <w:t>zamówieniem</w:t>
      </w:r>
    </w:p>
    <w:p w:rsidR="004F7F61" w:rsidRPr="004B5B6C" w:rsidRDefault="006B26A5" w:rsidP="004F7F61">
      <w:pPr>
        <w:jc w:val="both"/>
        <w:rPr>
          <w:rFonts w:ascii="Calibri" w:hAnsi="Calibri" w:cs="Calibri"/>
          <w:b/>
          <w:sz w:val="22"/>
          <w:szCs w:val="22"/>
          <w:lang w:val="pl-PL"/>
        </w:rPr>
      </w:pPr>
      <w:r w:rsidRPr="004B5B6C">
        <w:rPr>
          <w:rFonts w:ascii="Calibri" w:hAnsi="Calibri" w:cs="Calibri"/>
          <w:color w:val="000000"/>
          <w:sz w:val="22"/>
          <w:szCs w:val="22"/>
          <w:lang w:val="pl-PL"/>
        </w:rPr>
        <w:t>3. Mini strefa dla dzieci (powierzchnia: ~80-120 m2, kubatura: ~240-360 m3 w EC1 Wschód) - poza zamówieniem.</w:t>
      </w:r>
      <w:bookmarkStart w:id="8" w:name="scroll-bookmark-5"/>
    </w:p>
    <w:p w:rsidR="00032A02" w:rsidRPr="004B5B6C" w:rsidRDefault="006B26A5" w:rsidP="004F7F61">
      <w:pPr>
        <w:jc w:val="both"/>
        <w:rPr>
          <w:rFonts w:ascii="Calibri" w:hAnsi="Calibri" w:cs="Calibri"/>
          <w:b/>
          <w:sz w:val="22"/>
          <w:szCs w:val="22"/>
          <w:lang w:val="pl-PL"/>
        </w:rPr>
      </w:pPr>
      <w:r w:rsidRPr="004B5B6C">
        <w:rPr>
          <w:rFonts w:ascii="Calibri" w:hAnsi="Calibri" w:cs="Calibri"/>
          <w:b/>
          <w:sz w:val="22"/>
          <w:szCs w:val="22"/>
          <w:lang w:val="pl-PL"/>
        </w:rPr>
        <w:t>1.3 Główne założenia Projektu</w:t>
      </w:r>
      <w:bookmarkEnd w:id="8"/>
    </w:p>
    <w:p w:rsidR="004F7F61" w:rsidRPr="004B5B6C" w:rsidRDefault="006B26A5" w:rsidP="0010558B">
      <w:pPr>
        <w:jc w:val="both"/>
        <w:rPr>
          <w:rFonts w:ascii="Calibri" w:hAnsi="Calibri" w:cs="Calibri"/>
          <w:color w:val="000000"/>
          <w:sz w:val="22"/>
          <w:szCs w:val="22"/>
          <w:lang w:val="pl-PL"/>
        </w:rPr>
      </w:pPr>
      <w:r w:rsidRPr="004B5B6C">
        <w:rPr>
          <w:rFonts w:ascii="Calibri" w:hAnsi="Calibri" w:cs="Calibri"/>
          <w:b/>
          <w:color w:val="000000"/>
          <w:sz w:val="22"/>
          <w:szCs w:val="22"/>
          <w:lang w:val="pl-PL"/>
        </w:rPr>
        <w:t>Zaplecze warsztatowe</w:t>
      </w:r>
      <w:r w:rsidRPr="004B5B6C">
        <w:rPr>
          <w:rFonts w:ascii="Calibri" w:hAnsi="Calibri" w:cs="Calibri"/>
          <w:color w:val="000000"/>
          <w:sz w:val="22"/>
          <w:szCs w:val="22"/>
          <w:lang w:val="pl-PL"/>
        </w:rPr>
        <w:t>, tworzone w ramach Projektu ma na celu realizację serwisu i</w:t>
      </w:r>
      <w:r w:rsidR="0082229C" w:rsidRPr="004B5B6C">
        <w:rPr>
          <w:rFonts w:ascii="Calibri" w:hAnsi="Calibri" w:cs="Calibri"/>
          <w:color w:val="000000"/>
          <w:sz w:val="22"/>
          <w:szCs w:val="22"/>
          <w:lang w:val="pl-PL"/>
        </w:rPr>
        <w:t> </w:t>
      </w:r>
      <w:r w:rsidRPr="004B5B6C">
        <w:rPr>
          <w:rFonts w:ascii="Calibri" w:hAnsi="Calibri" w:cs="Calibri"/>
          <w:color w:val="000000"/>
          <w:sz w:val="22"/>
          <w:szCs w:val="22"/>
          <w:lang w:val="pl-PL"/>
        </w:rPr>
        <w:t>tworzenia ekspozycji w ramach EC1. Głównym klientem funkcjonalności będą centra EC1, w mniejszym stopniu podmioty zewnętrzne. Zamawiający posiada dokument określający zakres sprzętu i wyposażenia wraz z budżetem, któr</w:t>
      </w:r>
      <w:r w:rsidR="004F7F61" w:rsidRPr="004B5B6C">
        <w:rPr>
          <w:rFonts w:ascii="Calibri" w:hAnsi="Calibri" w:cs="Calibri"/>
          <w:color w:val="000000"/>
          <w:sz w:val="22"/>
          <w:szCs w:val="22"/>
          <w:lang w:val="pl-PL"/>
        </w:rPr>
        <w:t>y zostanie przekazany Wykonawcy na etapie realizacji Umowy.</w:t>
      </w:r>
    </w:p>
    <w:p w:rsidR="00032A02" w:rsidRPr="004B5B6C" w:rsidRDefault="006B26A5" w:rsidP="0010558B">
      <w:pPr>
        <w:jc w:val="both"/>
        <w:rPr>
          <w:rFonts w:ascii="Calibri" w:hAnsi="Calibri" w:cs="Calibri"/>
          <w:sz w:val="22"/>
          <w:szCs w:val="22"/>
          <w:lang w:val="pl-PL"/>
        </w:rPr>
      </w:pPr>
      <w:r w:rsidRPr="004B5B6C">
        <w:rPr>
          <w:rFonts w:ascii="Calibri" w:hAnsi="Calibri" w:cs="Calibri"/>
          <w:b/>
          <w:color w:val="000000"/>
          <w:sz w:val="22"/>
          <w:szCs w:val="22"/>
          <w:lang w:val="pl-PL"/>
        </w:rPr>
        <w:t>Dla Strefy dla dzieci</w:t>
      </w:r>
      <w:r w:rsidRPr="004B5B6C">
        <w:rPr>
          <w:rFonts w:ascii="Calibri" w:hAnsi="Calibri" w:cs="Calibri"/>
          <w:color w:val="000000"/>
          <w:sz w:val="22"/>
          <w:szCs w:val="22"/>
          <w:lang w:val="pl-PL"/>
        </w:rPr>
        <w:t xml:space="preserve"> opracowano założenia koncepcyjne, wraz z opisem biznesowym funkcjonowania, kluczowymi założeniami funkcjonalnymi, celami edukacyjnym</w:t>
      </w:r>
      <w:r w:rsidR="007C1EDF">
        <w:rPr>
          <w:rFonts w:ascii="Calibri" w:hAnsi="Calibri" w:cs="Calibri"/>
          <w:color w:val="000000"/>
          <w:sz w:val="22"/>
          <w:szCs w:val="22"/>
          <w:lang w:val="pl-PL"/>
        </w:rPr>
        <w:t>i (powiązanymi z obowiązującą w </w:t>
      </w:r>
      <w:r w:rsidRPr="004B5B6C">
        <w:rPr>
          <w:rFonts w:ascii="Calibri" w:hAnsi="Calibri" w:cs="Calibri"/>
          <w:color w:val="000000"/>
          <w:sz w:val="22"/>
          <w:szCs w:val="22"/>
          <w:lang w:val="pl-PL"/>
        </w:rPr>
        <w:t>listopadzie 2016 podstawą programową) oraz opisem profilu grup docelowych. Szczegółowy dokument zostanie przekazany Wykonawcy zamówienia po podpisaniu Umowy.</w:t>
      </w:r>
    </w:p>
    <w:p w:rsidR="004F7F61" w:rsidRPr="004B5B6C" w:rsidRDefault="006B26A5" w:rsidP="0010558B">
      <w:pPr>
        <w:jc w:val="both"/>
        <w:rPr>
          <w:rFonts w:ascii="Calibri" w:hAnsi="Calibri" w:cs="Calibri"/>
          <w:color w:val="000000"/>
          <w:sz w:val="22"/>
          <w:szCs w:val="22"/>
          <w:lang w:val="pl-PL"/>
        </w:rPr>
      </w:pPr>
      <w:r w:rsidRPr="004B5B6C">
        <w:rPr>
          <w:rFonts w:ascii="Calibri" w:hAnsi="Calibri" w:cs="Calibri"/>
          <w:color w:val="000000"/>
          <w:sz w:val="22"/>
          <w:szCs w:val="22"/>
          <w:lang w:val="pl-PL"/>
        </w:rPr>
        <w:t>Ideą przewodnią Strefy jest „Nauka w ruchu”, wpisująca się w kont</w:t>
      </w:r>
      <w:r w:rsidR="007C1EDF">
        <w:rPr>
          <w:rFonts w:ascii="Calibri" w:hAnsi="Calibri" w:cs="Calibri"/>
          <w:color w:val="000000"/>
          <w:sz w:val="22"/>
          <w:szCs w:val="22"/>
          <w:lang w:val="pl-PL"/>
        </w:rPr>
        <w:t>ekst miejsca. Idea ta wypływa z </w:t>
      </w:r>
      <w:r w:rsidRPr="004B5B6C">
        <w:rPr>
          <w:rFonts w:ascii="Calibri" w:hAnsi="Calibri" w:cs="Calibri"/>
          <w:color w:val="000000"/>
          <w:sz w:val="22"/>
          <w:szCs w:val="22"/>
          <w:lang w:val="pl-PL"/>
        </w:rPr>
        <w:t>założenia, iż dziecko jest aktywnym twórcą oraz badaczem otaczającej rzeczywistości, nastawionym na multisensoryczne poznanie. Strefa opracowywana jest dla dzieci w wieku 3–10 lat, zaprojektowana tak by zachęcać dzieci do ruchu i do nawiązywania kontaktów. Ruch nie jest jednak celem samym w sobie, ma być sposobem przekazania wiedzy i powinien być ruchem przemyślanym (ang. mindful, thoughtful). Każda aktywność niesie ze sobą informacje i tłumaczy jakieś zjawisko. Aktywności wymagają nie tylko myślenia i ruchu, ale też współpracy przez co ws</w:t>
      </w:r>
      <w:r w:rsidR="004F7F61" w:rsidRPr="004B5B6C">
        <w:rPr>
          <w:rFonts w:ascii="Calibri" w:hAnsi="Calibri" w:cs="Calibri"/>
          <w:color w:val="000000"/>
          <w:sz w:val="22"/>
          <w:szCs w:val="22"/>
          <w:lang w:val="pl-PL"/>
        </w:rPr>
        <w:t>pomagają rozwijanie kompetencjispołecznych.</w:t>
      </w: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Uszczegółowieniem myśli przewodniej jest koncepcja żywiołów. Jest ona widoczna w</w:t>
      </w:r>
      <w:r w:rsidR="0082229C" w:rsidRPr="004B5B6C">
        <w:rPr>
          <w:rFonts w:ascii="Calibri" w:hAnsi="Calibri" w:cs="Calibri"/>
          <w:color w:val="000000"/>
          <w:sz w:val="22"/>
          <w:szCs w:val="22"/>
          <w:lang w:val="pl-PL"/>
        </w:rPr>
        <w:t> </w:t>
      </w:r>
      <w:r w:rsidRPr="004B5B6C">
        <w:rPr>
          <w:rFonts w:ascii="Calibri" w:hAnsi="Calibri" w:cs="Calibri"/>
          <w:color w:val="000000"/>
          <w:sz w:val="22"/>
          <w:szCs w:val="22"/>
          <w:lang w:val="pl-PL"/>
        </w:rPr>
        <w:t>aranżacji przestrzeni, doborze  oraz sposobie komunikacji treści uczyni</w:t>
      </w:r>
      <w:r w:rsidR="007C1EDF">
        <w:rPr>
          <w:rFonts w:ascii="Calibri" w:hAnsi="Calibri" w:cs="Calibri"/>
          <w:color w:val="000000"/>
          <w:sz w:val="22"/>
          <w:szCs w:val="22"/>
          <w:lang w:val="pl-PL"/>
        </w:rPr>
        <w:t>ono żywioły. Idea ta pozwala na </w:t>
      </w:r>
      <w:r w:rsidRPr="004B5B6C">
        <w:rPr>
          <w:rFonts w:ascii="Calibri" w:hAnsi="Calibri" w:cs="Calibri"/>
          <w:color w:val="000000"/>
          <w:sz w:val="22"/>
          <w:szCs w:val="22"/>
          <w:lang w:val="pl-PL"/>
        </w:rPr>
        <w:t>uporządkowanie przestrzeni oraz ułatwi komunikację miejsca. Temat żywiołów stymulujących ludzi do działania nie stanowi zaprzeczenia nauki w ruchu, ale pozwala ją uszczegółowić i uczynić bardziej czytelną dla odbiorców. W koncepcji uwzględnione zostaną żywioły wody, ognia, ziemi i powietrza oraz zjawiska z nimi związane. Siły porządkujące otaczającą człowieka rzeczywistość będą stanowić również element nadający sens i porządek Strefie dla dzieci. Eksponaty i idee w niej uwzględnione pomogą przyszłym odwiedzającym na łatwiejsze odnalezienie się zarówno w życiu, jak i stanowić będą miejsce przygotowujące do świadomej percepcji kultury. Dzięki atrakcyjnej formie i treści wystaw, możliwe będzie rozbudzenie potrzeb społecznych i intelektualnych, które będą w późniejszym życiu intensywnie stymulować dzieci do odwiedzin EC1.</w:t>
      </w:r>
      <w:r w:rsidR="00324130" w:rsidRPr="004B5B6C">
        <w:rPr>
          <w:rFonts w:ascii="Calibri" w:hAnsi="Calibri" w:cs="Calibri"/>
          <w:color w:val="000000"/>
          <w:sz w:val="22"/>
          <w:szCs w:val="22"/>
          <w:lang w:val="pl-PL"/>
        </w:rPr>
        <w:t xml:space="preserve"> </w:t>
      </w:r>
      <w:r w:rsidRPr="004B5B6C">
        <w:rPr>
          <w:rFonts w:ascii="Calibri" w:hAnsi="Calibri" w:cs="Calibri"/>
          <w:color w:val="000000"/>
          <w:sz w:val="22"/>
          <w:szCs w:val="22"/>
          <w:lang w:val="pl-PL"/>
        </w:rPr>
        <w:t>Uwzględnienie czterech podstawowych żywiołów zostanie uzupełnione o elementy związane z człowiekiem i jego siłą witalną. Ten „piąty żywioł” obejmować będzie wątki związane z człowiekiem, jego zachowaniami, anatomią, rozwojem i życiem. Element ten pozwoli na spojenie czterech żywiołów, określonych powyżej. Uwzględnienie piątego żywiołu związanego z człowiekiem pozwoli dziecku na zrozumienie i uświadomienie sobie swojej kluczowej roli w funkcjonowaniu świata. Symbolicznie – żywioł ten będzie w centrum „świata”, rozumianego jako Strefa dla dzieci.</w:t>
      </w:r>
    </w:p>
    <w:p w:rsidR="00032A02" w:rsidRPr="004B5B6C" w:rsidRDefault="006B26A5" w:rsidP="0010558B">
      <w:pPr>
        <w:jc w:val="both"/>
        <w:rPr>
          <w:rFonts w:ascii="Calibri" w:hAnsi="Calibri" w:cs="Calibri"/>
          <w:sz w:val="22"/>
          <w:szCs w:val="22"/>
        </w:rPr>
      </w:pPr>
      <w:r w:rsidRPr="004B5B6C">
        <w:rPr>
          <w:rFonts w:ascii="Calibri" w:hAnsi="Calibri" w:cs="Calibri"/>
          <w:color w:val="000000"/>
          <w:sz w:val="22"/>
          <w:szCs w:val="22"/>
          <w:lang w:val="pl-PL"/>
        </w:rPr>
        <w:t xml:space="preserve">W Strefie wyodrębniono usługi główne oraz towarzyszące. </w:t>
      </w:r>
      <w:r w:rsidRPr="004B5B6C">
        <w:rPr>
          <w:rFonts w:ascii="Calibri" w:hAnsi="Calibri" w:cs="Calibri"/>
          <w:color w:val="000000"/>
          <w:sz w:val="22"/>
          <w:szCs w:val="22"/>
        </w:rPr>
        <w:t>Będą to:</w:t>
      </w:r>
    </w:p>
    <w:p w:rsidR="00032A02" w:rsidRPr="004B5B6C" w:rsidRDefault="006B26A5" w:rsidP="0010558B">
      <w:pPr>
        <w:numPr>
          <w:ilvl w:val="0"/>
          <w:numId w:val="37"/>
        </w:numPr>
        <w:jc w:val="both"/>
        <w:rPr>
          <w:rFonts w:ascii="Calibri" w:hAnsi="Calibri" w:cs="Calibri"/>
          <w:sz w:val="22"/>
          <w:szCs w:val="22"/>
        </w:rPr>
      </w:pPr>
      <w:r w:rsidRPr="004B5B6C">
        <w:rPr>
          <w:rFonts w:ascii="Calibri" w:hAnsi="Calibri" w:cs="Calibri"/>
          <w:b/>
          <w:color w:val="000000"/>
          <w:sz w:val="22"/>
          <w:szCs w:val="22"/>
          <w:lang w:val="pl-PL"/>
        </w:rPr>
        <w:t>Przestrzeń ruchowa</w:t>
      </w:r>
      <w:r w:rsidRPr="004B5B6C">
        <w:rPr>
          <w:rFonts w:ascii="Calibri" w:hAnsi="Calibri" w:cs="Calibri"/>
          <w:color w:val="000000"/>
          <w:sz w:val="22"/>
          <w:szCs w:val="22"/>
          <w:lang w:val="pl-PL"/>
        </w:rPr>
        <w:t xml:space="preserve"> - główna usługa w Strefie dla dzieci. W przestrzeni dzieci będą podejmować aktywność intelektualno-fizyczną, ale również - odpoczyw</w:t>
      </w:r>
      <w:r w:rsidR="007C1EDF">
        <w:rPr>
          <w:rFonts w:ascii="Calibri" w:hAnsi="Calibri" w:cs="Calibri"/>
          <w:color w:val="000000"/>
          <w:sz w:val="22"/>
          <w:szCs w:val="22"/>
          <w:lang w:val="pl-PL"/>
        </w:rPr>
        <w:t>ać. Urządzenia znajdujące się w </w:t>
      </w:r>
      <w:r w:rsidRPr="004B5B6C">
        <w:rPr>
          <w:rFonts w:ascii="Calibri" w:hAnsi="Calibri" w:cs="Calibri"/>
          <w:color w:val="000000"/>
          <w:sz w:val="22"/>
          <w:szCs w:val="22"/>
          <w:lang w:val="pl-PL"/>
        </w:rPr>
        <w:t>przestrzeni powinny nawiązywać tematyką do działalności całego EC1 (nauka i technika, film i</w:t>
      </w:r>
      <w:r w:rsidR="007C1EDF">
        <w:rPr>
          <w:rFonts w:ascii="Calibri" w:hAnsi="Calibri" w:cs="Calibri"/>
          <w:color w:val="000000"/>
          <w:sz w:val="22"/>
          <w:szCs w:val="22"/>
          <w:lang w:val="pl-PL"/>
        </w:rPr>
        <w:t> </w:t>
      </w:r>
      <w:r w:rsidRPr="004B5B6C">
        <w:rPr>
          <w:rFonts w:ascii="Calibri" w:hAnsi="Calibri" w:cs="Calibri"/>
          <w:color w:val="000000"/>
          <w:sz w:val="22"/>
          <w:szCs w:val="22"/>
          <w:lang w:val="pl-PL"/>
        </w:rPr>
        <w:t xml:space="preserve">komiks), zachęcać dzieci do współpracy między sobą, jednocześnie zapewniając dzieciom aktywność fizyczną. </w:t>
      </w:r>
      <w:r w:rsidRPr="004B5B6C">
        <w:rPr>
          <w:rFonts w:ascii="Calibri" w:hAnsi="Calibri" w:cs="Calibri"/>
          <w:color w:val="000000"/>
          <w:sz w:val="22"/>
          <w:szCs w:val="22"/>
        </w:rPr>
        <w:t>Motywem porządkującym jest idea żywiołów.</w:t>
      </w:r>
    </w:p>
    <w:p w:rsidR="00032A02" w:rsidRPr="004B5B6C" w:rsidRDefault="006B26A5" w:rsidP="0010558B">
      <w:pPr>
        <w:numPr>
          <w:ilvl w:val="0"/>
          <w:numId w:val="37"/>
        </w:numPr>
        <w:jc w:val="both"/>
        <w:rPr>
          <w:rFonts w:ascii="Calibri" w:hAnsi="Calibri" w:cs="Calibri"/>
          <w:sz w:val="22"/>
          <w:szCs w:val="22"/>
          <w:lang w:val="pl-PL"/>
        </w:rPr>
      </w:pPr>
      <w:r w:rsidRPr="004B5B6C">
        <w:rPr>
          <w:rFonts w:ascii="Calibri" w:hAnsi="Calibri" w:cs="Calibri"/>
          <w:b/>
          <w:color w:val="000000"/>
          <w:sz w:val="22"/>
          <w:szCs w:val="22"/>
          <w:lang w:val="pl-PL"/>
        </w:rPr>
        <w:t>Gry i warsztaty naukowe</w:t>
      </w:r>
      <w:r w:rsidRPr="004B5B6C">
        <w:rPr>
          <w:rFonts w:ascii="Calibri" w:hAnsi="Calibri" w:cs="Calibri"/>
          <w:color w:val="000000"/>
          <w:sz w:val="22"/>
          <w:szCs w:val="22"/>
          <w:lang w:val="pl-PL"/>
        </w:rPr>
        <w:t xml:space="preserve"> - w przestrzeni realizowane będą cyklicznie warsztaty i gry, umożliwiające pogłębienie wiedzy przez dzieci oraz zwiększ</w:t>
      </w:r>
      <w:r w:rsidR="007C1EDF">
        <w:rPr>
          <w:rFonts w:ascii="Calibri" w:hAnsi="Calibri" w:cs="Calibri"/>
          <w:color w:val="000000"/>
          <w:sz w:val="22"/>
          <w:szCs w:val="22"/>
          <w:lang w:val="pl-PL"/>
        </w:rPr>
        <w:t>enie poziomu ich kompetencji. W </w:t>
      </w:r>
      <w:r w:rsidRPr="004B5B6C">
        <w:rPr>
          <w:rFonts w:ascii="Calibri" w:hAnsi="Calibri" w:cs="Calibri"/>
          <w:color w:val="000000"/>
          <w:sz w:val="22"/>
          <w:szCs w:val="22"/>
          <w:lang w:val="pl-PL"/>
        </w:rPr>
        <w:t>przestrzeni mogą równolegle, niezależnie od siebie, odbywać się dwa zajęcia, co szczegółowo określono w PFU.</w:t>
      </w:r>
    </w:p>
    <w:p w:rsidR="00032A02" w:rsidRPr="004B5B6C" w:rsidRDefault="006B26A5" w:rsidP="0010558B">
      <w:pPr>
        <w:numPr>
          <w:ilvl w:val="0"/>
          <w:numId w:val="38"/>
        </w:numPr>
        <w:jc w:val="both"/>
        <w:rPr>
          <w:rFonts w:ascii="Calibri" w:hAnsi="Calibri" w:cs="Calibri"/>
          <w:sz w:val="22"/>
          <w:szCs w:val="22"/>
        </w:rPr>
      </w:pPr>
      <w:r w:rsidRPr="004B5B6C">
        <w:rPr>
          <w:rFonts w:ascii="Calibri" w:hAnsi="Calibri" w:cs="Calibri"/>
          <w:b/>
          <w:color w:val="000000"/>
          <w:sz w:val="22"/>
          <w:szCs w:val="22"/>
          <w:lang w:val="pl-PL"/>
        </w:rPr>
        <w:t>Escape room</w:t>
      </w:r>
      <w:r w:rsidRPr="004B5B6C">
        <w:rPr>
          <w:rFonts w:ascii="Calibri" w:hAnsi="Calibri" w:cs="Calibri"/>
          <w:color w:val="000000"/>
          <w:sz w:val="22"/>
          <w:szCs w:val="22"/>
          <w:lang w:val="pl-PL"/>
        </w:rPr>
        <w:t xml:space="preserve"> - niewielkie pomieszczenie służyć będzie rozwijaniu kompetencji kreatywnych oraz logicznego myślenia wśród dzieci. </w:t>
      </w:r>
      <w:r w:rsidRPr="004B5B6C">
        <w:rPr>
          <w:rFonts w:ascii="Calibri" w:hAnsi="Calibri" w:cs="Calibri"/>
          <w:color w:val="000000"/>
          <w:sz w:val="22"/>
          <w:szCs w:val="22"/>
        </w:rPr>
        <w:t>Pomieszczenie musi być łatwe do prze aranżowania.</w:t>
      </w:r>
    </w:p>
    <w:p w:rsidR="00032A02" w:rsidRPr="004B5B6C" w:rsidRDefault="006B26A5" w:rsidP="0010558B">
      <w:pPr>
        <w:numPr>
          <w:ilvl w:val="0"/>
          <w:numId w:val="38"/>
        </w:numPr>
        <w:jc w:val="both"/>
        <w:rPr>
          <w:rFonts w:ascii="Calibri" w:hAnsi="Calibri" w:cs="Calibri"/>
          <w:sz w:val="22"/>
          <w:szCs w:val="22"/>
          <w:lang w:val="pl-PL"/>
        </w:rPr>
      </w:pPr>
      <w:r w:rsidRPr="004B5B6C">
        <w:rPr>
          <w:rFonts w:ascii="Calibri" w:hAnsi="Calibri" w:cs="Calibri"/>
          <w:b/>
          <w:color w:val="000000"/>
          <w:sz w:val="22"/>
          <w:szCs w:val="22"/>
          <w:lang w:val="pl-PL"/>
        </w:rPr>
        <w:t>Wystawa czasowa</w:t>
      </w:r>
      <w:r w:rsidRPr="004B5B6C">
        <w:rPr>
          <w:rFonts w:ascii="Calibri" w:hAnsi="Calibri" w:cs="Calibri"/>
          <w:color w:val="000000"/>
          <w:sz w:val="22"/>
          <w:szCs w:val="22"/>
          <w:lang w:val="pl-PL"/>
        </w:rPr>
        <w:t xml:space="preserve"> - jest to zmienna część oferty Strefy dla dzieci, dostosowana do aktualnych potrzeb. Eksponaty w niej zlokalizowane mogą w łatwy sposób być przenoszone, co sprawia, że oferta sprawia wrażenie ciągle aktualizowanej. Dodatkowo, przestrzeń może być udostępniana podmiotom zewnętrznym w celu zorganizowania przez nich części lub całości ekspozycji.</w:t>
      </w:r>
    </w:p>
    <w:p w:rsidR="00032A02" w:rsidRPr="004B5B6C" w:rsidRDefault="006B26A5" w:rsidP="0010558B">
      <w:pPr>
        <w:numPr>
          <w:ilvl w:val="0"/>
          <w:numId w:val="38"/>
        </w:numPr>
        <w:jc w:val="both"/>
        <w:rPr>
          <w:rFonts w:ascii="Calibri" w:hAnsi="Calibri" w:cs="Calibri"/>
          <w:sz w:val="22"/>
          <w:szCs w:val="22"/>
          <w:lang w:val="pl-PL"/>
        </w:rPr>
      </w:pPr>
      <w:r w:rsidRPr="004B5B6C">
        <w:rPr>
          <w:rFonts w:ascii="Calibri" w:hAnsi="Calibri" w:cs="Calibri"/>
          <w:b/>
          <w:color w:val="000000"/>
          <w:sz w:val="22"/>
          <w:szCs w:val="22"/>
          <w:lang w:val="pl-PL"/>
        </w:rPr>
        <w:t>Strefa rodzica</w:t>
      </w:r>
      <w:r w:rsidRPr="004B5B6C">
        <w:rPr>
          <w:rFonts w:ascii="Calibri" w:hAnsi="Calibri" w:cs="Calibri"/>
          <w:color w:val="000000"/>
          <w:sz w:val="22"/>
          <w:szCs w:val="22"/>
          <w:lang w:val="pl-PL"/>
        </w:rPr>
        <w:t xml:space="preserve"> - przestrzeń przeznaczona dla rodziców</w:t>
      </w:r>
      <w:r w:rsidR="004F7F61" w:rsidRPr="004B5B6C">
        <w:rPr>
          <w:rFonts w:ascii="Calibri" w:hAnsi="Calibri" w:cs="Calibri"/>
          <w:color w:val="000000"/>
          <w:sz w:val="22"/>
          <w:szCs w:val="22"/>
          <w:lang w:val="pl-PL"/>
        </w:rPr>
        <w:t xml:space="preserve"> dzieci odwiedzających Strefę. </w:t>
      </w:r>
    </w:p>
    <w:p w:rsidR="00032A02" w:rsidRPr="004B5B6C" w:rsidRDefault="006B26A5" w:rsidP="0010558B">
      <w:pPr>
        <w:numPr>
          <w:ilvl w:val="0"/>
          <w:numId w:val="38"/>
        </w:numPr>
        <w:jc w:val="both"/>
        <w:rPr>
          <w:rFonts w:ascii="Calibri" w:hAnsi="Calibri" w:cs="Calibri"/>
          <w:sz w:val="22"/>
          <w:szCs w:val="22"/>
          <w:lang w:val="pl-PL"/>
        </w:rPr>
      </w:pPr>
      <w:r w:rsidRPr="004B5B6C">
        <w:rPr>
          <w:rFonts w:ascii="Calibri" w:hAnsi="Calibri" w:cs="Calibri"/>
          <w:b/>
          <w:color w:val="000000"/>
          <w:sz w:val="22"/>
          <w:szCs w:val="22"/>
          <w:lang w:val="pl-PL"/>
        </w:rPr>
        <w:t>Opieka nad dziećmi</w:t>
      </w:r>
      <w:r w:rsidRPr="004B5B6C">
        <w:rPr>
          <w:rFonts w:ascii="Calibri" w:hAnsi="Calibri" w:cs="Calibri"/>
          <w:color w:val="000000"/>
          <w:sz w:val="22"/>
          <w:szCs w:val="22"/>
          <w:lang w:val="pl-PL"/>
        </w:rPr>
        <w:t xml:space="preserve"> - przestrzeń, w której dziecko może zostać pozostawione pod opieką wykwalifikowanych opiekunów.</w:t>
      </w:r>
    </w:p>
    <w:p w:rsidR="001F3796" w:rsidRPr="004B5B6C" w:rsidRDefault="006B26A5" w:rsidP="0010558B">
      <w:pPr>
        <w:jc w:val="both"/>
        <w:rPr>
          <w:rFonts w:ascii="Calibri" w:hAnsi="Calibri" w:cs="Calibri"/>
          <w:color w:val="000000"/>
          <w:sz w:val="22"/>
          <w:szCs w:val="22"/>
          <w:lang w:val="pl-PL"/>
        </w:rPr>
      </w:pPr>
      <w:r w:rsidRPr="004B5B6C">
        <w:rPr>
          <w:rFonts w:ascii="Calibri" w:hAnsi="Calibri" w:cs="Calibri"/>
          <w:b/>
          <w:color w:val="000000"/>
          <w:sz w:val="22"/>
          <w:szCs w:val="22"/>
          <w:lang w:val="pl-PL"/>
        </w:rPr>
        <w:t>Elementem uzupełniającym ofertę Strefy dla dzieci będzie Mini Strefa dla dzieci</w:t>
      </w:r>
      <w:r w:rsidR="007C1EDF">
        <w:rPr>
          <w:rFonts w:ascii="Calibri" w:hAnsi="Calibri" w:cs="Calibri"/>
          <w:color w:val="000000"/>
          <w:sz w:val="22"/>
          <w:szCs w:val="22"/>
          <w:lang w:val="pl-PL"/>
        </w:rPr>
        <w:t>, zlokalizowana w </w:t>
      </w:r>
      <w:r w:rsidRPr="004B5B6C">
        <w:rPr>
          <w:rFonts w:ascii="Calibri" w:hAnsi="Calibri" w:cs="Calibri"/>
          <w:color w:val="000000"/>
          <w:sz w:val="22"/>
          <w:szCs w:val="22"/>
          <w:lang w:val="pl-PL"/>
        </w:rPr>
        <w:t>budynku EC</w:t>
      </w:r>
      <w:r w:rsidR="00BF3E2D" w:rsidRPr="004B5B6C">
        <w:rPr>
          <w:rFonts w:ascii="Calibri" w:hAnsi="Calibri" w:cs="Calibri"/>
          <w:color w:val="000000"/>
          <w:sz w:val="22"/>
          <w:szCs w:val="22"/>
          <w:lang w:val="pl-PL"/>
        </w:rPr>
        <w:t>-</w:t>
      </w:r>
      <w:r w:rsidRPr="004B5B6C">
        <w:rPr>
          <w:rFonts w:ascii="Calibri" w:hAnsi="Calibri" w:cs="Calibri"/>
          <w:color w:val="000000"/>
          <w:sz w:val="22"/>
          <w:szCs w:val="22"/>
          <w:lang w:val="pl-PL"/>
        </w:rPr>
        <w:t xml:space="preserve">1 Wschód. Projekt wykonania Mini Strefy dla dzieci </w:t>
      </w:r>
      <w:r w:rsidR="001F3796" w:rsidRPr="004B5B6C">
        <w:rPr>
          <w:rFonts w:ascii="Calibri" w:hAnsi="Calibri" w:cs="Calibri"/>
          <w:color w:val="000000"/>
          <w:sz w:val="22"/>
          <w:szCs w:val="22"/>
          <w:lang w:val="pl-PL"/>
        </w:rPr>
        <w:t xml:space="preserve">został </w:t>
      </w:r>
      <w:r w:rsidRPr="004B5B6C">
        <w:rPr>
          <w:rFonts w:ascii="Calibri" w:hAnsi="Calibri" w:cs="Calibri"/>
          <w:color w:val="000000"/>
          <w:sz w:val="22"/>
          <w:szCs w:val="22"/>
          <w:lang w:val="pl-PL"/>
        </w:rPr>
        <w:t xml:space="preserve">powierzony </w:t>
      </w:r>
      <w:r w:rsidR="001F3796" w:rsidRPr="004B5B6C">
        <w:rPr>
          <w:rFonts w:ascii="Calibri" w:hAnsi="Calibri" w:cs="Calibri"/>
          <w:color w:val="000000"/>
          <w:sz w:val="22"/>
          <w:szCs w:val="22"/>
          <w:lang w:val="pl-PL"/>
        </w:rPr>
        <w:t xml:space="preserve">innemu </w:t>
      </w:r>
      <w:r w:rsidRPr="004B5B6C">
        <w:rPr>
          <w:rFonts w:ascii="Calibri" w:hAnsi="Calibri" w:cs="Calibri"/>
          <w:color w:val="000000"/>
          <w:sz w:val="22"/>
          <w:szCs w:val="22"/>
          <w:lang w:val="pl-PL"/>
        </w:rPr>
        <w:t xml:space="preserve">podmiotowi, który </w:t>
      </w:r>
      <w:r w:rsidR="001F3796" w:rsidRPr="004B5B6C">
        <w:rPr>
          <w:rFonts w:ascii="Calibri" w:hAnsi="Calibri" w:cs="Calibri"/>
          <w:color w:val="000000"/>
          <w:sz w:val="22"/>
          <w:szCs w:val="22"/>
          <w:lang w:val="pl-PL"/>
        </w:rPr>
        <w:t>realizuje umowę</w:t>
      </w:r>
      <w:r w:rsidRPr="004B5B6C">
        <w:rPr>
          <w:rFonts w:ascii="Calibri" w:hAnsi="Calibri" w:cs="Calibri"/>
          <w:color w:val="000000"/>
          <w:sz w:val="22"/>
          <w:szCs w:val="22"/>
          <w:lang w:val="pl-PL"/>
        </w:rPr>
        <w:t xml:space="preserve"> na opracowanie projektu przebudowy EC</w:t>
      </w:r>
      <w:r w:rsidR="00BF3E2D" w:rsidRPr="004B5B6C">
        <w:rPr>
          <w:rFonts w:ascii="Calibri" w:hAnsi="Calibri" w:cs="Calibri"/>
          <w:color w:val="000000"/>
          <w:sz w:val="22"/>
          <w:szCs w:val="22"/>
          <w:lang w:val="pl-PL"/>
        </w:rPr>
        <w:t>-</w:t>
      </w:r>
      <w:r w:rsidR="007C1EDF">
        <w:rPr>
          <w:rFonts w:ascii="Calibri" w:hAnsi="Calibri" w:cs="Calibri"/>
          <w:color w:val="000000"/>
          <w:sz w:val="22"/>
          <w:szCs w:val="22"/>
          <w:lang w:val="pl-PL"/>
        </w:rPr>
        <w:t>1 Wschód wraz ze </w:t>
      </w:r>
      <w:r w:rsidRPr="004B5B6C">
        <w:rPr>
          <w:rFonts w:ascii="Calibri" w:hAnsi="Calibri" w:cs="Calibri"/>
          <w:color w:val="000000"/>
          <w:sz w:val="22"/>
          <w:szCs w:val="22"/>
          <w:lang w:val="pl-PL"/>
        </w:rPr>
        <w:t xml:space="preserve">stworzeniem koncepcji plastyczno-przestrzennej wnętrz oraz wykonanie szczegółowego opracowania dokumentacji projektowej pełnobranżowej i projektów wystaw stałych w Narodowym Centrum Kultury Filmowej w Łodzi wraz z pełnieniem nadzoru autorskiego nad realizacją projektu. </w:t>
      </w:r>
    </w:p>
    <w:p w:rsidR="00032A02" w:rsidRPr="004B5B6C" w:rsidRDefault="006B26A5" w:rsidP="0010558B">
      <w:pPr>
        <w:jc w:val="both"/>
        <w:rPr>
          <w:rFonts w:ascii="Calibri" w:hAnsi="Calibri" w:cs="Calibri"/>
          <w:color w:val="000000"/>
          <w:sz w:val="22"/>
          <w:szCs w:val="22"/>
          <w:lang w:val="pl-PL"/>
        </w:rPr>
      </w:pPr>
      <w:r w:rsidRPr="004B5B6C">
        <w:rPr>
          <w:rFonts w:ascii="Calibri" w:hAnsi="Calibri" w:cs="Calibri"/>
          <w:color w:val="000000"/>
          <w:sz w:val="22"/>
          <w:szCs w:val="22"/>
          <w:lang w:val="pl-PL"/>
        </w:rPr>
        <w:t xml:space="preserve">Przestrzeń będzie pełniła rolę uzupełniającą wobec oferty właściwej oraz promocyjną. Funkcja uzupełniająca oferty właściwej będzie opierać się na założeniu, iż dzieci odwiedzające Planetarium oraz Narodowe Centrum Kultury Filmowej będą mogły skorzystać z wartościowej oferty dostosowanej do ich potrzeb także w Mini Strefie dla dzieci. Satysfakcja odwiedzających przyczyni się do promocji oferty Strefy dla dzieci oraz zachęcenia klientów </w:t>
      </w:r>
      <w:r w:rsidR="004F7F61" w:rsidRPr="004B5B6C">
        <w:rPr>
          <w:rFonts w:ascii="Calibri" w:hAnsi="Calibri" w:cs="Calibri"/>
          <w:color w:val="000000"/>
          <w:sz w:val="22"/>
          <w:szCs w:val="22"/>
          <w:lang w:val="pl-PL"/>
        </w:rPr>
        <w:t>do odwiedzenia właściwej części oferty.</w:t>
      </w:r>
    </w:p>
    <w:p w:rsidR="000B63A4" w:rsidRPr="004B5B6C" w:rsidRDefault="000B63A4" w:rsidP="0010558B">
      <w:pPr>
        <w:jc w:val="both"/>
        <w:rPr>
          <w:rFonts w:ascii="Calibri" w:hAnsi="Calibri" w:cs="Calibri"/>
          <w:color w:val="000000"/>
          <w:sz w:val="22"/>
          <w:szCs w:val="22"/>
          <w:lang w:val="pl-PL"/>
        </w:rPr>
      </w:pPr>
    </w:p>
    <w:p w:rsidR="000B63A4" w:rsidRPr="004B5B6C" w:rsidRDefault="000B63A4" w:rsidP="0010558B">
      <w:pPr>
        <w:jc w:val="both"/>
        <w:rPr>
          <w:rFonts w:ascii="Calibri" w:hAnsi="Calibri" w:cs="Calibri"/>
          <w:color w:val="000000"/>
          <w:sz w:val="22"/>
          <w:szCs w:val="22"/>
          <w:lang w:val="pl-PL"/>
        </w:rPr>
      </w:pPr>
    </w:p>
    <w:p w:rsidR="004F7F61" w:rsidRPr="004B5B6C" w:rsidRDefault="004F7F61" w:rsidP="004F7F61">
      <w:pPr>
        <w:pStyle w:val="Akapitzlist"/>
        <w:numPr>
          <w:ilvl w:val="0"/>
          <w:numId w:val="46"/>
        </w:numPr>
        <w:ind w:left="426" w:hanging="426"/>
        <w:jc w:val="both"/>
        <w:rPr>
          <w:rFonts w:ascii="Calibri" w:hAnsi="Calibri" w:cs="Calibri"/>
          <w:b/>
          <w:color w:val="000000"/>
          <w:sz w:val="22"/>
          <w:szCs w:val="22"/>
          <w:u w:val="single"/>
        </w:rPr>
      </w:pPr>
      <w:r w:rsidRPr="004B5B6C">
        <w:rPr>
          <w:rFonts w:ascii="Calibri" w:hAnsi="Calibri" w:cs="Calibri"/>
          <w:b/>
          <w:sz w:val="22"/>
          <w:szCs w:val="22"/>
          <w:u w:val="single"/>
        </w:rPr>
        <w:t>PRZEDMIOT ZAMÓWIENIA:</w:t>
      </w:r>
    </w:p>
    <w:p w:rsidR="00803826" w:rsidRPr="004B5B6C" w:rsidRDefault="00803826" w:rsidP="00803826">
      <w:pPr>
        <w:pStyle w:val="Akapitzlist"/>
        <w:ind w:left="426"/>
        <w:jc w:val="both"/>
        <w:rPr>
          <w:rFonts w:ascii="Calibri" w:hAnsi="Calibri" w:cs="Calibri"/>
          <w:b/>
          <w:color w:val="000000"/>
          <w:sz w:val="22"/>
          <w:szCs w:val="22"/>
          <w:u w:val="single"/>
        </w:rPr>
      </w:pPr>
    </w:p>
    <w:p w:rsidR="00032A02" w:rsidRPr="004B5B6C" w:rsidRDefault="00497AF3" w:rsidP="001364F6">
      <w:pPr>
        <w:pStyle w:val="Akapitzlist"/>
        <w:ind w:left="0"/>
        <w:jc w:val="both"/>
        <w:rPr>
          <w:rFonts w:ascii="Calibri" w:hAnsi="Calibri" w:cs="Calibri"/>
          <w:b/>
          <w:sz w:val="22"/>
          <w:szCs w:val="22"/>
          <w:lang w:val="pl-PL"/>
        </w:rPr>
      </w:pPr>
      <w:r w:rsidRPr="004B5B6C">
        <w:rPr>
          <w:rFonts w:ascii="Calibri" w:hAnsi="Calibri" w:cs="Calibri"/>
          <w:b/>
          <w:sz w:val="22"/>
          <w:szCs w:val="22"/>
          <w:lang w:val="pl-PL"/>
        </w:rPr>
        <w:t>2</w:t>
      </w:r>
      <w:r w:rsidR="004F7F61" w:rsidRPr="004B5B6C">
        <w:rPr>
          <w:rFonts w:ascii="Calibri" w:hAnsi="Calibri" w:cs="Calibri"/>
          <w:b/>
          <w:sz w:val="22"/>
          <w:szCs w:val="22"/>
          <w:lang w:val="pl-PL"/>
        </w:rPr>
        <w:t xml:space="preserve">.1. </w:t>
      </w:r>
      <w:r w:rsidR="006B26A5" w:rsidRPr="004B5B6C">
        <w:rPr>
          <w:rFonts w:ascii="Calibri" w:hAnsi="Calibri" w:cs="Calibri"/>
          <w:b/>
          <w:sz w:val="22"/>
          <w:szCs w:val="22"/>
          <w:lang w:val="pl-PL"/>
        </w:rPr>
        <w:t xml:space="preserve">Przedmiotem zamówienia jest </w:t>
      </w:r>
      <w:r w:rsidR="00CF3275" w:rsidRPr="004B5B6C">
        <w:rPr>
          <w:rFonts w:ascii="Calibri" w:hAnsi="Calibri" w:cs="Calibri"/>
          <w:b/>
          <w:sz w:val="22"/>
          <w:szCs w:val="22"/>
          <w:lang w:val="pl-PL"/>
        </w:rPr>
        <w:t xml:space="preserve">opracowanie oraz dostarczenie </w:t>
      </w:r>
      <w:r w:rsidR="006B26A5" w:rsidRPr="004B5B6C">
        <w:rPr>
          <w:rFonts w:ascii="Calibri" w:hAnsi="Calibri" w:cs="Calibri"/>
          <w:b/>
          <w:sz w:val="22"/>
          <w:szCs w:val="22"/>
          <w:lang w:val="pl-PL"/>
        </w:rPr>
        <w:t>scenariusz</w:t>
      </w:r>
      <w:r w:rsidR="00360E4A" w:rsidRPr="004B5B6C">
        <w:rPr>
          <w:rFonts w:ascii="Calibri" w:hAnsi="Calibri" w:cs="Calibri"/>
          <w:b/>
          <w:sz w:val="22"/>
          <w:szCs w:val="22"/>
          <w:lang w:val="pl-PL"/>
        </w:rPr>
        <w:t>a</w:t>
      </w:r>
      <w:r w:rsidR="006B26A5" w:rsidRPr="004B5B6C">
        <w:rPr>
          <w:rFonts w:ascii="Calibri" w:hAnsi="Calibri" w:cs="Calibri"/>
          <w:b/>
          <w:sz w:val="22"/>
          <w:szCs w:val="22"/>
          <w:lang w:val="pl-PL"/>
        </w:rPr>
        <w:t xml:space="preserve"> wystawy stałej oraz </w:t>
      </w:r>
      <w:r w:rsidR="00360E4A" w:rsidRPr="004B5B6C">
        <w:rPr>
          <w:rFonts w:ascii="Calibri" w:hAnsi="Calibri" w:cs="Calibri"/>
          <w:b/>
          <w:sz w:val="22"/>
          <w:szCs w:val="22"/>
          <w:lang w:val="pl-PL"/>
        </w:rPr>
        <w:t xml:space="preserve">dwóch scenariuszy dla </w:t>
      </w:r>
      <w:r w:rsidR="006B26A5" w:rsidRPr="004B5B6C">
        <w:rPr>
          <w:rFonts w:ascii="Calibri" w:hAnsi="Calibri" w:cs="Calibri"/>
          <w:b/>
          <w:sz w:val="22"/>
          <w:szCs w:val="22"/>
          <w:lang w:val="pl-PL"/>
        </w:rPr>
        <w:t>wystaw</w:t>
      </w:r>
      <w:r w:rsidR="00360E4A" w:rsidRPr="004B5B6C">
        <w:rPr>
          <w:rFonts w:ascii="Calibri" w:hAnsi="Calibri" w:cs="Calibri"/>
          <w:b/>
          <w:sz w:val="22"/>
          <w:szCs w:val="22"/>
          <w:lang w:val="pl-PL"/>
        </w:rPr>
        <w:t>y</w:t>
      </w:r>
      <w:r w:rsidR="006B26A5" w:rsidRPr="004B5B6C">
        <w:rPr>
          <w:rFonts w:ascii="Calibri" w:hAnsi="Calibri" w:cs="Calibri"/>
          <w:b/>
          <w:sz w:val="22"/>
          <w:szCs w:val="22"/>
          <w:lang w:val="pl-PL"/>
        </w:rPr>
        <w:t xml:space="preserve"> </w:t>
      </w:r>
      <w:r w:rsidR="00360E4A" w:rsidRPr="004B5B6C">
        <w:rPr>
          <w:rFonts w:ascii="Calibri" w:hAnsi="Calibri" w:cs="Calibri"/>
          <w:b/>
          <w:sz w:val="22"/>
          <w:szCs w:val="22"/>
          <w:lang w:val="pl-PL"/>
        </w:rPr>
        <w:t xml:space="preserve">czasowej </w:t>
      </w:r>
    </w:p>
    <w:p w:rsidR="00244D74" w:rsidRPr="004B5B6C" w:rsidRDefault="006B26A5" w:rsidP="0010558B">
      <w:pPr>
        <w:jc w:val="both"/>
        <w:rPr>
          <w:rFonts w:ascii="Calibri" w:hAnsi="Calibri" w:cs="Calibri"/>
          <w:sz w:val="22"/>
          <w:szCs w:val="22"/>
          <w:lang w:val="pl-PL"/>
        </w:rPr>
      </w:pPr>
      <w:r w:rsidRPr="004B5B6C">
        <w:rPr>
          <w:rFonts w:ascii="Calibri" w:hAnsi="Calibri" w:cs="Calibri"/>
          <w:sz w:val="22"/>
          <w:szCs w:val="22"/>
          <w:lang w:val="pl-PL"/>
        </w:rPr>
        <w:t xml:space="preserve">Wykonawca będzie miał obowiązek wykonać przedmiot zamówienia </w:t>
      </w:r>
      <w:r w:rsidR="00CF3275" w:rsidRPr="004B5B6C">
        <w:rPr>
          <w:rFonts w:ascii="Calibri" w:hAnsi="Calibri" w:cs="Calibri"/>
          <w:sz w:val="22"/>
          <w:szCs w:val="22"/>
          <w:lang w:val="pl-PL"/>
        </w:rPr>
        <w:t xml:space="preserve">w zgodzie z </w:t>
      </w:r>
      <w:r w:rsidRPr="004B5B6C">
        <w:rPr>
          <w:rFonts w:ascii="Calibri" w:hAnsi="Calibri" w:cs="Calibri"/>
          <w:sz w:val="22"/>
          <w:szCs w:val="22"/>
          <w:lang w:val="pl-PL"/>
        </w:rPr>
        <w:t>obowiązujący</w:t>
      </w:r>
      <w:r w:rsidR="00CF3275" w:rsidRPr="004B5B6C">
        <w:rPr>
          <w:rFonts w:ascii="Calibri" w:hAnsi="Calibri" w:cs="Calibri"/>
          <w:sz w:val="22"/>
          <w:szCs w:val="22"/>
          <w:lang w:val="pl-PL"/>
        </w:rPr>
        <w:t>mi</w:t>
      </w:r>
      <w:r w:rsidRPr="004B5B6C">
        <w:rPr>
          <w:rFonts w:ascii="Calibri" w:hAnsi="Calibri" w:cs="Calibri"/>
          <w:sz w:val="22"/>
          <w:szCs w:val="22"/>
          <w:lang w:val="pl-PL"/>
        </w:rPr>
        <w:t xml:space="preserve"> przepis</w:t>
      </w:r>
      <w:r w:rsidR="00CF3275" w:rsidRPr="004B5B6C">
        <w:rPr>
          <w:rFonts w:ascii="Calibri" w:hAnsi="Calibri" w:cs="Calibri"/>
          <w:sz w:val="22"/>
          <w:szCs w:val="22"/>
          <w:lang w:val="pl-PL"/>
        </w:rPr>
        <w:t>ami</w:t>
      </w:r>
      <w:r w:rsidRPr="004B5B6C">
        <w:rPr>
          <w:rFonts w:ascii="Calibri" w:hAnsi="Calibri" w:cs="Calibri"/>
          <w:sz w:val="22"/>
          <w:szCs w:val="22"/>
          <w:lang w:val="pl-PL"/>
        </w:rPr>
        <w:t xml:space="preserve"> prawa oraz aktualny</w:t>
      </w:r>
      <w:r w:rsidR="00CF3275" w:rsidRPr="004B5B6C">
        <w:rPr>
          <w:rFonts w:ascii="Calibri" w:hAnsi="Calibri" w:cs="Calibri"/>
          <w:sz w:val="22"/>
          <w:szCs w:val="22"/>
          <w:lang w:val="pl-PL"/>
        </w:rPr>
        <w:t>mi</w:t>
      </w:r>
      <w:r w:rsidRPr="004B5B6C">
        <w:rPr>
          <w:rFonts w:ascii="Calibri" w:hAnsi="Calibri" w:cs="Calibri"/>
          <w:sz w:val="22"/>
          <w:szCs w:val="22"/>
          <w:lang w:val="pl-PL"/>
        </w:rPr>
        <w:t xml:space="preserve"> dokument</w:t>
      </w:r>
      <w:r w:rsidR="00CF3275" w:rsidRPr="004B5B6C">
        <w:rPr>
          <w:rFonts w:ascii="Calibri" w:hAnsi="Calibri" w:cs="Calibri"/>
          <w:sz w:val="22"/>
          <w:szCs w:val="22"/>
          <w:lang w:val="pl-PL"/>
        </w:rPr>
        <w:t>ami</w:t>
      </w:r>
      <w:r w:rsidRPr="004B5B6C">
        <w:rPr>
          <w:rFonts w:ascii="Calibri" w:hAnsi="Calibri" w:cs="Calibri"/>
          <w:sz w:val="22"/>
          <w:szCs w:val="22"/>
          <w:lang w:val="pl-PL"/>
        </w:rPr>
        <w:t xml:space="preserve"> (w tym </w:t>
      </w:r>
      <w:r w:rsidR="00CF3275" w:rsidRPr="004B5B6C">
        <w:rPr>
          <w:rFonts w:ascii="Calibri" w:hAnsi="Calibri" w:cs="Calibri"/>
          <w:sz w:val="22"/>
          <w:szCs w:val="22"/>
          <w:lang w:val="pl-PL"/>
        </w:rPr>
        <w:t>s</w:t>
      </w:r>
      <w:r w:rsidRPr="004B5B6C">
        <w:rPr>
          <w:rFonts w:ascii="Calibri" w:hAnsi="Calibri" w:cs="Calibri"/>
          <w:sz w:val="22"/>
          <w:szCs w:val="22"/>
          <w:lang w:val="pl-PL"/>
        </w:rPr>
        <w:t>trategi</w:t>
      </w:r>
      <w:r w:rsidR="00CF3275" w:rsidRPr="004B5B6C">
        <w:rPr>
          <w:rFonts w:ascii="Calibri" w:hAnsi="Calibri" w:cs="Calibri"/>
          <w:sz w:val="22"/>
          <w:szCs w:val="22"/>
          <w:lang w:val="pl-PL"/>
        </w:rPr>
        <w:t>ami</w:t>
      </w:r>
      <w:r w:rsidRPr="004B5B6C">
        <w:rPr>
          <w:rFonts w:ascii="Calibri" w:hAnsi="Calibri" w:cs="Calibri"/>
          <w:sz w:val="22"/>
          <w:szCs w:val="22"/>
          <w:lang w:val="pl-PL"/>
        </w:rPr>
        <w:t xml:space="preserve"> ogólny</w:t>
      </w:r>
      <w:r w:rsidR="00CF3275" w:rsidRPr="004B5B6C">
        <w:rPr>
          <w:rFonts w:ascii="Calibri" w:hAnsi="Calibri" w:cs="Calibri"/>
          <w:sz w:val="22"/>
          <w:szCs w:val="22"/>
          <w:lang w:val="pl-PL"/>
        </w:rPr>
        <w:t>mi</w:t>
      </w:r>
      <w:r w:rsidRPr="004B5B6C">
        <w:rPr>
          <w:rFonts w:ascii="Calibri" w:hAnsi="Calibri" w:cs="Calibri"/>
          <w:sz w:val="22"/>
          <w:szCs w:val="22"/>
          <w:lang w:val="pl-PL"/>
        </w:rPr>
        <w:t xml:space="preserve"> </w:t>
      </w:r>
      <w:r w:rsidR="00CF3275" w:rsidRPr="004B5B6C">
        <w:rPr>
          <w:rFonts w:ascii="Calibri" w:hAnsi="Calibri" w:cs="Calibri"/>
          <w:sz w:val="22"/>
          <w:szCs w:val="22"/>
          <w:lang w:val="pl-PL"/>
        </w:rPr>
        <w:t>oraz</w:t>
      </w:r>
      <w:r w:rsidRPr="004B5B6C">
        <w:rPr>
          <w:rFonts w:ascii="Calibri" w:hAnsi="Calibri" w:cs="Calibri"/>
          <w:sz w:val="22"/>
          <w:szCs w:val="22"/>
          <w:lang w:val="pl-PL"/>
        </w:rPr>
        <w:t xml:space="preserve"> sektorowy</w:t>
      </w:r>
      <w:r w:rsidR="00CF3275" w:rsidRPr="004B5B6C">
        <w:rPr>
          <w:rFonts w:ascii="Calibri" w:hAnsi="Calibri" w:cs="Calibri"/>
          <w:sz w:val="22"/>
          <w:szCs w:val="22"/>
          <w:lang w:val="pl-PL"/>
        </w:rPr>
        <w:t>mi</w:t>
      </w:r>
      <w:r w:rsidR="007C1EDF">
        <w:rPr>
          <w:rFonts w:ascii="Calibri" w:hAnsi="Calibri" w:cs="Calibri"/>
          <w:sz w:val="22"/>
          <w:szCs w:val="22"/>
          <w:lang w:val="pl-PL"/>
        </w:rPr>
        <w:t>, w </w:t>
      </w:r>
      <w:r w:rsidRPr="004B5B6C">
        <w:rPr>
          <w:rFonts w:ascii="Calibri" w:hAnsi="Calibri" w:cs="Calibri"/>
          <w:sz w:val="22"/>
          <w:szCs w:val="22"/>
          <w:lang w:val="pl-PL"/>
        </w:rPr>
        <w:t>tym przede wszystkim odnoszący</w:t>
      </w:r>
      <w:r w:rsidR="00CF3275" w:rsidRPr="004B5B6C">
        <w:rPr>
          <w:rFonts w:ascii="Calibri" w:hAnsi="Calibri" w:cs="Calibri"/>
          <w:sz w:val="22"/>
          <w:szCs w:val="22"/>
          <w:lang w:val="pl-PL"/>
        </w:rPr>
        <w:t>mi</w:t>
      </w:r>
      <w:r w:rsidRPr="004B5B6C">
        <w:rPr>
          <w:rFonts w:ascii="Calibri" w:hAnsi="Calibri" w:cs="Calibri"/>
          <w:sz w:val="22"/>
          <w:szCs w:val="22"/>
          <w:lang w:val="pl-PL"/>
        </w:rPr>
        <w:t xml:space="preserve"> się do kultury i edukacji, na poziomie europejskim, k</w:t>
      </w:r>
      <w:r w:rsidR="00CF3275" w:rsidRPr="004B5B6C">
        <w:rPr>
          <w:rFonts w:ascii="Calibri" w:hAnsi="Calibri" w:cs="Calibri"/>
          <w:sz w:val="22"/>
          <w:szCs w:val="22"/>
          <w:lang w:val="pl-PL"/>
        </w:rPr>
        <w:t xml:space="preserve">rajowym, regionalnym i lokalnym, a także aktualnej </w:t>
      </w:r>
      <w:r w:rsidRPr="004B5B6C">
        <w:rPr>
          <w:rFonts w:ascii="Calibri" w:hAnsi="Calibri" w:cs="Calibri"/>
          <w:sz w:val="22"/>
          <w:szCs w:val="22"/>
          <w:lang w:val="pl-PL"/>
        </w:rPr>
        <w:t>Podstawy programowej wychowania przedszkolnego oraz Podstawy program</w:t>
      </w:r>
      <w:r w:rsidR="00244D74" w:rsidRPr="004B5B6C">
        <w:rPr>
          <w:rFonts w:ascii="Calibri" w:hAnsi="Calibri" w:cs="Calibri"/>
          <w:sz w:val="22"/>
          <w:szCs w:val="22"/>
          <w:lang w:val="pl-PL"/>
        </w:rPr>
        <w:t xml:space="preserve">owej edukacji wczesnoszkolnej). </w:t>
      </w:r>
      <w:r w:rsidR="004F7F61" w:rsidRPr="004B5B6C">
        <w:rPr>
          <w:rFonts w:ascii="Calibri" w:hAnsi="Calibri" w:cs="Calibri"/>
          <w:sz w:val="22"/>
          <w:szCs w:val="22"/>
          <w:lang w:val="pl-PL"/>
        </w:rPr>
        <w:t>Zamawiający</w:t>
      </w:r>
      <w:r w:rsidR="00244D74" w:rsidRPr="004B5B6C">
        <w:rPr>
          <w:rFonts w:ascii="Calibri" w:hAnsi="Calibri" w:cs="Calibri"/>
          <w:sz w:val="22"/>
          <w:szCs w:val="22"/>
          <w:lang w:val="pl-PL"/>
        </w:rPr>
        <w:t xml:space="preserve"> </w:t>
      </w:r>
      <w:r w:rsidR="004F7F61" w:rsidRPr="004B5B6C">
        <w:rPr>
          <w:rFonts w:ascii="Calibri" w:hAnsi="Calibri" w:cs="Calibri"/>
          <w:sz w:val="22"/>
          <w:szCs w:val="22"/>
          <w:lang w:val="pl-PL"/>
        </w:rPr>
        <w:t>udostępni</w:t>
      </w:r>
      <w:r w:rsidR="00244D74" w:rsidRPr="004B5B6C">
        <w:rPr>
          <w:rFonts w:ascii="Calibri" w:hAnsi="Calibri" w:cs="Calibri"/>
          <w:sz w:val="22"/>
          <w:szCs w:val="22"/>
          <w:lang w:val="pl-PL"/>
        </w:rPr>
        <w:t xml:space="preserve"> </w:t>
      </w:r>
      <w:r w:rsidRPr="004B5B6C">
        <w:rPr>
          <w:rFonts w:ascii="Calibri" w:hAnsi="Calibri" w:cs="Calibri"/>
          <w:sz w:val="22"/>
          <w:szCs w:val="22"/>
          <w:lang w:val="pl-PL"/>
        </w:rPr>
        <w:t>Wykonawcy:</w:t>
      </w:r>
      <w:r w:rsidR="00244D74" w:rsidRPr="004B5B6C">
        <w:rPr>
          <w:rFonts w:ascii="Calibri" w:hAnsi="Calibri" w:cs="Calibri"/>
          <w:sz w:val="22"/>
          <w:szCs w:val="22"/>
          <w:lang w:val="pl-PL"/>
        </w:rPr>
        <w:t xml:space="preserve"> </w:t>
      </w:r>
    </w:p>
    <w:p w:rsidR="00032A02" w:rsidRPr="004B5B6C" w:rsidRDefault="00244D74" w:rsidP="00244D74">
      <w:pPr>
        <w:rPr>
          <w:rFonts w:ascii="Calibri" w:hAnsi="Calibri" w:cs="Calibri"/>
          <w:i/>
          <w:color w:val="000000"/>
          <w:sz w:val="22"/>
          <w:szCs w:val="22"/>
          <w:lang w:val="pl-PL"/>
        </w:rPr>
      </w:pPr>
      <w:r w:rsidRPr="004B5B6C">
        <w:rPr>
          <w:rFonts w:ascii="Calibri" w:hAnsi="Calibri" w:cs="Calibri"/>
          <w:i/>
          <w:color w:val="000000"/>
          <w:sz w:val="22"/>
          <w:szCs w:val="22"/>
          <w:lang w:val="pl-PL"/>
        </w:rPr>
        <w:t xml:space="preserve">w </w:t>
      </w:r>
      <w:r w:rsidR="004F7F61" w:rsidRPr="004B5B6C">
        <w:rPr>
          <w:rFonts w:ascii="Calibri" w:hAnsi="Calibri" w:cs="Calibri"/>
          <w:i/>
          <w:color w:val="000000"/>
          <w:sz w:val="22"/>
          <w:szCs w:val="22"/>
          <w:lang w:val="pl-PL"/>
        </w:rPr>
        <w:t>toku</w:t>
      </w:r>
      <w:r w:rsidRPr="004B5B6C">
        <w:rPr>
          <w:rFonts w:ascii="Calibri" w:hAnsi="Calibri" w:cs="Calibri"/>
          <w:i/>
          <w:color w:val="000000"/>
          <w:sz w:val="22"/>
          <w:szCs w:val="22"/>
          <w:lang w:val="pl-PL"/>
        </w:rPr>
        <w:t xml:space="preserve"> </w:t>
      </w:r>
      <w:r w:rsidR="006B26A5" w:rsidRPr="004B5B6C">
        <w:rPr>
          <w:rFonts w:ascii="Calibri" w:hAnsi="Calibri" w:cs="Calibri"/>
          <w:i/>
          <w:color w:val="000000"/>
          <w:sz w:val="22"/>
          <w:szCs w:val="22"/>
          <w:lang w:val="pl-PL"/>
        </w:rPr>
        <w:t>postępowa</w:t>
      </w:r>
      <w:r w:rsidR="004F7F61" w:rsidRPr="004B5B6C">
        <w:rPr>
          <w:rFonts w:ascii="Calibri" w:hAnsi="Calibri" w:cs="Calibri"/>
          <w:i/>
          <w:color w:val="000000"/>
          <w:sz w:val="22"/>
          <w:szCs w:val="22"/>
          <w:lang w:val="pl-PL"/>
        </w:rPr>
        <w:t>nia</w:t>
      </w:r>
      <w:r w:rsidR="006B26A5" w:rsidRPr="004B5B6C">
        <w:rPr>
          <w:rFonts w:ascii="Calibri" w:hAnsi="Calibri" w:cs="Calibri"/>
          <w:i/>
          <w:color w:val="000000"/>
          <w:sz w:val="22"/>
          <w:szCs w:val="22"/>
          <w:lang w:val="pl-PL"/>
        </w:rPr>
        <w:t>:</w:t>
      </w:r>
      <w:r w:rsidR="006B26A5" w:rsidRPr="004B5B6C">
        <w:rPr>
          <w:rFonts w:ascii="Calibri" w:hAnsi="Calibri" w:cs="Calibri"/>
          <w:i/>
          <w:color w:val="000000"/>
          <w:sz w:val="22"/>
          <w:szCs w:val="22"/>
          <w:lang w:val="pl-PL"/>
        </w:rPr>
        <w:br/>
      </w:r>
    </w:p>
    <w:p w:rsidR="00032A02" w:rsidRPr="004B5B6C" w:rsidRDefault="006B26A5" w:rsidP="0010558B">
      <w:pPr>
        <w:numPr>
          <w:ilvl w:val="0"/>
          <w:numId w:val="39"/>
        </w:numPr>
        <w:jc w:val="both"/>
        <w:rPr>
          <w:rFonts w:ascii="Calibri" w:hAnsi="Calibri" w:cs="Calibri"/>
          <w:sz w:val="22"/>
          <w:szCs w:val="22"/>
          <w:lang w:val="pl-PL"/>
        </w:rPr>
      </w:pPr>
      <w:r w:rsidRPr="004B5B6C">
        <w:rPr>
          <w:rFonts w:ascii="Calibri" w:hAnsi="Calibri" w:cs="Calibri"/>
          <w:color w:val="000000"/>
          <w:sz w:val="22"/>
          <w:szCs w:val="22"/>
          <w:lang w:val="pl-PL"/>
        </w:rPr>
        <w:t>Program funkcjonalno-użytkowy, określający szczegół</w:t>
      </w:r>
      <w:r w:rsidR="007C1EDF">
        <w:rPr>
          <w:rFonts w:ascii="Calibri" w:hAnsi="Calibri" w:cs="Calibri"/>
          <w:color w:val="000000"/>
          <w:sz w:val="22"/>
          <w:szCs w:val="22"/>
          <w:lang w:val="pl-PL"/>
        </w:rPr>
        <w:t>owe wymagania wobec Wykonawcy w </w:t>
      </w:r>
      <w:r w:rsidRPr="004B5B6C">
        <w:rPr>
          <w:rFonts w:ascii="Calibri" w:hAnsi="Calibri" w:cs="Calibri"/>
          <w:color w:val="000000"/>
          <w:sz w:val="22"/>
          <w:szCs w:val="22"/>
          <w:lang w:val="pl-PL"/>
        </w:rPr>
        <w:t>zakresie przestrzenno-budowlanym oraz użytkowym, wraz z</w:t>
      </w:r>
      <w:r w:rsidR="00BF3E2D" w:rsidRPr="004B5B6C">
        <w:rPr>
          <w:rFonts w:ascii="Calibri" w:hAnsi="Calibri" w:cs="Calibri"/>
          <w:color w:val="000000"/>
          <w:sz w:val="22"/>
          <w:szCs w:val="22"/>
          <w:lang w:val="pl-PL"/>
        </w:rPr>
        <w:t> </w:t>
      </w:r>
      <w:r w:rsidRPr="004B5B6C">
        <w:rPr>
          <w:rFonts w:ascii="Calibri" w:hAnsi="Calibri" w:cs="Calibri"/>
          <w:color w:val="000000"/>
          <w:sz w:val="22"/>
          <w:szCs w:val="22"/>
          <w:lang w:val="pl-PL"/>
        </w:rPr>
        <w:t>informacją uzupełniającą (stanowiącą uszczegółowienie Programu Funkcjonalno-Użytkowego);</w:t>
      </w:r>
    </w:p>
    <w:p w:rsidR="00032A02" w:rsidRPr="004B5B6C" w:rsidRDefault="006B26A5" w:rsidP="0010558B">
      <w:pPr>
        <w:numPr>
          <w:ilvl w:val="0"/>
          <w:numId w:val="39"/>
        </w:numPr>
        <w:jc w:val="both"/>
        <w:rPr>
          <w:rFonts w:ascii="Calibri" w:hAnsi="Calibri" w:cs="Calibri"/>
          <w:sz w:val="22"/>
          <w:szCs w:val="22"/>
        </w:rPr>
      </w:pPr>
      <w:r w:rsidRPr="004B5B6C">
        <w:rPr>
          <w:rFonts w:ascii="Calibri" w:hAnsi="Calibri" w:cs="Calibri"/>
          <w:color w:val="000000"/>
          <w:sz w:val="22"/>
          <w:szCs w:val="22"/>
        </w:rPr>
        <w:t>Projekt Umowy z Wykonawcą;</w:t>
      </w:r>
    </w:p>
    <w:p w:rsidR="00244D74" w:rsidRPr="004B5B6C" w:rsidRDefault="00244D74" w:rsidP="00244D74">
      <w:pPr>
        <w:ind w:left="360"/>
        <w:jc w:val="both"/>
        <w:rPr>
          <w:rFonts w:ascii="Calibri" w:hAnsi="Calibri" w:cs="Calibri"/>
          <w:sz w:val="22"/>
          <w:szCs w:val="22"/>
        </w:rPr>
      </w:pPr>
    </w:p>
    <w:p w:rsidR="00032A02" w:rsidRPr="004B5B6C" w:rsidRDefault="00244D74" w:rsidP="00244D74">
      <w:pPr>
        <w:rPr>
          <w:rFonts w:ascii="Calibri" w:hAnsi="Calibri" w:cs="Calibri"/>
          <w:i/>
          <w:sz w:val="22"/>
          <w:szCs w:val="22"/>
          <w:lang w:val="pl-PL"/>
        </w:rPr>
      </w:pPr>
      <w:r w:rsidRPr="004B5B6C">
        <w:rPr>
          <w:rFonts w:ascii="Calibri" w:hAnsi="Calibri" w:cs="Calibri"/>
          <w:i/>
          <w:color w:val="000000"/>
          <w:sz w:val="22"/>
          <w:szCs w:val="22"/>
          <w:lang w:val="pl-PL"/>
        </w:rPr>
        <w:t>p</w:t>
      </w:r>
      <w:r w:rsidR="004F7F61" w:rsidRPr="004B5B6C">
        <w:rPr>
          <w:rFonts w:ascii="Calibri" w:hAnsi="Calibri" w:cs="Calibri"/>
          <w:i/>
          <w:color w:val="000000"/>
          <w:sz w:val="22"/>
          <w:szCs w:val="22"/>
          <w:lang w:val="pl-PL"/>
        </w:rPr>
        <w:t>o</w:t>
      </w:r>
      <w:r w:rsidRPr="004B5B6C">
        <w:rPr>
          <w:rFonts w:ascii="Calibri" w:hAnsi="Calibri" w:cs="Calibri"/>
          <w:i/>
          <w:color w:val="000000"/>
          <w:sz w:val="22"/>
          <w:szCs w:val="22"/>
          <w:lang w:val="pl-PL"/>
        </w:rPr>
        <w:t xml:space="preserve"> </w:t>
      </w:r>
      <w:r w:rsidR="004F7F61" w:rsidRPr="004B5B6C">
        <w:rPr>
          <w:rFonts w:ascii="Calibri" w:hAnsi="Calibri" w:cs="Calibri"/>
          <w:i/>
          <w:color w:val="000000"/>
          <w:sz w:val="22"/>
          <w:szCs w:val="22"/>
          <w:lang w:val="pl-PL"/>
        </w:rPr>
        <w:t>podpisaniu</w:t>
      </w:r>
      <w:r w:rsidRPr="004B5B6C">
        <w:rPr>
          <w:rFonts w:ascii="Calibri" w:hAnsi="Calibri" w:cs="Calibri"/>
          <w:i/>
          <w:color w:val="000000"/>
          <w:sz w:val="22"/>
          <w:szCs w:val="22"/>
          <w:lang w:val="pl-PL"/>
        </w:rPr>
        <w:t xml:space="preserve"> </w:t>
      </w:r>
      <w:r w:rsidR="004F7F61" w:rsidRPr="004B5B6C">
        <w:rPr>
          <w:rFonts w:ascii="Calibri" w:hAnsi="Calibri" w:cs="Calibri"/>
          <w:i/>
          <w:color w:val="000000"/>
          <w:sz w:val="22"/>
          <w:szCs w:val="22"/>
          <w:lang w:val="pl-PL"/>
        </w:rPr>
        <w:t>Umowy</w:t>
      </w:r>
      <w:r w:rsidRPr="004B5B6C">
        <w:rPr>
          <w:rFonts w:ascii="Calibri" w:hAnsi="Calibri" w:cs="Calibri"/>
          <w:i/>
          <w:color w:val="000000"/>
          <w:sz w:val="22"/>
          <w:szCs w:val="22"/>
          <w:lang w:val="pl-PL"/>
        </w:rPr>
        <w:t xml:space="preserve"> </w:t>
      </w:r>
      <w:r w:rsidR="004F7F61" w:rsidRPr="004B5B6C">
        <w:rPr>
          <w:rFonts w:ascii="Calibri" w:hAnsi="Calibri" w:cs="Calibri"/>
          <w:i/>
          <w:color w:val="000000"/>
          <w:sz w:val="22"/>
          <w:szCs w:val="22"/>
          <w:lang w:val="pl-PL"/>
        </w:rPr>
        <w:t>z</w:t>
      </w:r>
      <w:r w:rsidRPr="004B5B6C">
        <w:rPr>
          <w:rFonts w:ascii="Calibri" w:hAnsi="Calibri" w:cs="Calibri"/>
          <w:i/>
          <w:color w:val="000000"/>
          <w:sz w:val="22"/>
          <w:szCs w:val="22"/>
          <w:lang w:val="pl-PL"/>
        </w:rPr>
        <w:t xml:space="preserve"> </w:t>
      </w:r>
      <w:r w:rsidR="006B26A5" w:rsidRPr="004B5B6C">
        <w:rPr>
          <w:rFonts w:ascii="Calibri" w:hAnsi="Calibri" w:cs="Calibri"/>
          <w:i/>
          <w:color w:val="000000"/>
          <w:sz w:val="22"/>
          <w:szCs w:val="22"/>
          <w:lang w:val="pl-PL"/>
        </w:rPr>
        <w:t>Wykonawcą:</w:t>
      </w:r>
      <w:r w:rsidR="006B26A5" w:rsidRPr="004B5B6C">
        <w:rPr>
          <w:rFonts w:ascii="Calibri" w:hAnsi="Calibri" w:cs="Calibri"/>
          <w:i/>
          <w:color w:val="000000"/>
          <w:sz w:val="22"/>
          <w:szCs w:val="22"/>
          <w:lang w:val="pl-PL"/>
        </w:rPr>
        <w:br/>
      </w:r>
    </w:p>
    <w:p w:rsidR="00032A02" w:rsidRPr="004B5B6C" w:rsidRDefault="006B26A5" w:rsidP="0010558B">
      <w:pPr>
        <w:numPr>
          <w:ilvl w:val="0"/>
          <w:numId w:val="40"/>
        </w:numPr>
        <w:jc w:val="both"/>
        <w:rPr>
          <w:rFonts w:ascii="Calibri" w:hAnsi="Calibri" w:cs="Calibri"/>
          <w:sz w:val="22"/>
          <w:szCs w:val="22"/>
          <w:lang w:val="pl-PL"/>
        </w:rPr>
      </w:pPr>
      <w:r w:rsidRPr="004B5B6C">
        <w:rPr>
          <w:rFonts w:ascii="Calibri" w:hAnsi="Calibri" w:cs="Calibri"/>
          <w:color w:val="000000"/>
          <w:sz w:val="22"/>
          <w:szCs w:val="22"/>
          <w:lang w:val="pl-PL"/>
        </w:rPr>
        <w:t xml:space="preserve">Dokumentację opracowaną przez firmę Deloitte </w:t>
      </w:r>
      <w:r w:rsidR="003F798D" w:rsidRPr="004B5B6C">
        <w:rPr>
          <w:rFonts w:ascii="Calibri" w:hAnsi="Calibri" w:cs="Calibri"/>
          <w:color w:val="000000"/>
          <w:sz w:val="22"/>
          <w:szCs w:val="22"/>
          <w:lang w:val="pl-PL"/>
        </w:rPr>
        <w:t xml:space="preserve">Consulting S.A. </w:t>
      </w:r>
      <w:r w:rsidRPr="004B5B6C">
        <w:rPr>
          <w:rFonts w:ascii="Calibri" w:hAnsi="Calibri" w:cs="Calibri"/>
          <w:color w:val="000000"/>
          <w:sz w:val="22"/>
          <w:szCs w:val="22"/>
          <w:lang w:val="pl-PL"/>
        </w:rPr>
        <w:t>dotyczącą projektu „Rozwój funkcji wystawienniczo-edukacyjnych Centrum Nauki i Techniki w Łodzi wraz z zapleczem warsztatowym”, stanowiącą koncepcyjne tło i podstawę do</w:t>
      </w:r>
      <w:r w:rsidR="007C1EDF">
        <w:rPr>
          <w:rFonts w:ascii="Calibri" w:hAnsi="Calibri" w:cs="Calibri"/>
          <w:color w:val="000000"/>
          <w:sz w:val="22"/>
          <w:szCs w:val="22"/>
          <w:lang w:val="pl-PL"/>
        </w:rPr>
        <w:t xml:space="preserve"> realizacji prac projektowych w </w:t>
      </w:r>
      <w:r w:rsidRPr="004B5B6C">
        <w:rPr>
          <w:rFonts w:ascii="Calibri" w:hAnsi="Calibri" w:cs="Calibri"/>
          <w:color w:val="000000"/>
          <w:sz w:val="22"/>
          <w:szCs w:val="22"/>
          <w:lang w:val="pl-PL"/>
        </w:rPr>
        <w:t>aspekcie przestrzennym, technicznym i edukacyjnym</w:t>
      </w:r>
      <w:r w:rsidR="00C17D84" w:rsidRPr="004B5B6C">
        <w:rPr>
          <w:rFonts w:ascii="Calibri" w:hAnsi="Calibri" w:cs="Calibri"/>
          <w:color w:val="000000"/>
          <w:sz w:val="22"/>
          <w:szCs w:val="22"/>
          <w:lang w:val="pl-PL"/>
        </w:rPr>
        <w:t xml:space="preserve"> </w:t>
      </w:r>
      <w:r w:rsidR="00C17D84" w:rsidRPr="004B5B6C">
        <w:rPr>
          <w:rFonts w:ascii="Calibri" w:hAnsi="Calibri" w:cs="Calibri"/>
          <w:sz w:val="22"/>
          <w:szCs w:val="22"/>
          <w:lang w:val="pl-PL"/>
        </w:rPr>
        <w:t>wraz z planem przyszłej usługi</w:t>
      </w:r>
      <w:r w:rsidRPr="004B5B6C">
        <w:rPr>
          <w:rFonts w:ascii="Calibri" w:hAnsi="Calibri" w:cs="Calibri"/>
          <w:sz w:val="22"/>
          <w:szCs w:val="22"/>
          <w:lang w:val="pl-PL"/>
        </w:rPr>
        <w:t>;</w:t>
      </w:r>
    </w:p>
    <w:p w:rsidR="00032A02" w:rsidRPr="004B5B6C" w:rsidRDefault="006B26A5" w:rsidP="0010558B">
      <w:pPr>
        <w:numPr>
          <w:ilvl w:val="0"/>
          <w:numId w:val="40"/>
        </w:numPr>
        <w:jc w:val="both"/>
        <w:rPr>
          <w:rFonts w:ascii="Calibri" w:hAnsi="Calibri" w:cs="Calibri"/>
          <w:sz w:val="22"/>
          <w:szCs w:val="22"/>
          <w:lang w:val="pl-PL"/>
        </w:rPr>
      </w:pPr>
      <w:r w:rsidRPr="004B5B6C">
        <w:rPr>
          <w:rFonts w:ascii="Calibri" w:hAnsi="Calibri" w:cs="Calibri"/>
          <w:color w:val="000000"/>
          <w:sz w:val="22"/>
          <w:szCs w:val="22"/>
          <w:lang w:val="pl-PL"/>
        </w:rPr>
        <w:t>Załącznik prezentujący sprzęt i wyposażenie planowane do zakupu w ramach Projektu;</w:t>
      </w:r>
    </w:p>
    <w:p w:rsidR="00032A02" w:rsidRPr="004B5B6C" w:rsidRDefault="006B26A5" w:rsidP="0010558B">
      <w:pPr>
        <w:numPr>
          <w:ilvl w:val="0"/>
          <w:numId w:val="40"/>
        </w:numPr>
        <w:jc w:val="both"/>
        <w:rPr>
          <w:rFonts w:ascii="Calibri" w:hAnsi="Calibri" w:cs="Calibri"/>
          <w:sz w:val="22"/>
          <w:szCs w:val="22"/>
          <w:lang w:val="pl-PL"/>
        </w:rPr>
      </w:pPr>
      <w:r w:rsidRPr="004B5B6C">
        <w:rPr>
          <w:rFonts w:ascii="Calibri" w:hAnsi="Calibri" w:cs="Calibri"/>
          <w:color w:val="000000"/>
          <w:sz w:val="22"/>
          <w:szCs w:val="22"/>
          <w:lang w:val="pl-PL"/>
        </w:rPr>
        <w:t>Studium wykonalności, będące załącznikiem do wniosku o dofinansowanie na Projekt;</w:t>
      </w:r>
    </w:p>
    <w:p w:rsidR="00032A02" w:rsidRPr="004B5B6C" w:rsidRDefault="006B26A5" w:rsidP="0010558B">
      <w:pPr>
        <w:numPr>
          <w:ilvl w:val="0"/>
          <w:numId w:val="40"/>
        </w:numPr>
        <w:jc w:val="both"/>
        <w:rPr>
          <w:rFonts w:ascii="Calibri" w:hAnsi="Calibri" w:cs="Calibri"/>
          <w:sz w:val="22"/>
          <w:szCs w:val="22"/>
          <w:lang w:val="pl-PL"/>
        </w:rPr>
      </w:pPr>
      <w:r w:rsidRPr="004B5B6C">
        <w:rPr>
          <w:rFonts w:ascii="Calibri" w:hAnsi="Calibri" w:cs="Calibri"/>
          <w:color w:val="000000"/>
          <w:sz w:val="22"/>
          <w:szCs w:val="22"/>
          <w:lang w:val="pl-PL"/>
        </w:rPr>
        <w:t>Inspiracje dotyczące strefy dla dzieci zebrane przez Zamawiającego na etapie wstępnych prac przygotowawczych;</w:t>
      </w:r>
    </w:p>
    <w:p w:rsidR="00360E4A" w:rsidRPr="004B5B6C" w:rsidRDefault="006B26A5" w:rsidP="00360E4A">
      <w:pPr>
        <w:numPr>
          <w:ilvl w:val="0"/>
          <w:numId w:val="40"/>
        </w:numPr>
        <w:jc w:val="both"/>
        <w:rPr>
          <w:rFonts w:ascii="Calibri" w:hAnsi="Calibri" w:cs="Calibri"/>
          <w:sz w:val="22"/>
          <w:szCs w:val="22"/>
          <w:lang w:val="pl-PL"/>
        </w:rPr>
      </w:pPr>
      <w:r w:rsidRPr="004B5B6C">
        <w:rPr>
          <w:rFonts w:ascii="Calibri" w:hAnsi="Calibri" w:cs="Calibri"/>
          <w:color w:val="000000"/>
          <w:sz w:val="22"/>
          <w:szCs w:val="22"/>
          <w:lang w:val="pl-PL"/>
        </w:rPr>
        <w:t>Wszelkie posiadane dokumenty, materiały i opracowania niez</w:t>
      </w:r>
      <w:r w:rsidR="004F7F61" w:rsidRPr="004B5B6C">
        <w:rPr>
          <w:rFonts w:ascii="Calibri" w:hAnsi="Calibri" w:cs="Calibri"/>
          <w:color w:val="000000"/>
          <w:sz w:val="22"/>
          <w:szCs w:val="22"/>
          <w:lang w:val="pl-PL"/>
        </w:rPr>
        <w:t>będne do prawidłowej realizacji</w:t>
      </w:r>
      <w:r w:rsidR="00360E4A" w:rsidRPr="004B5B6C">
        <w:rPr>
          <w:rFonts w:ascii="Calibri" w:hAnsi="Calibri" w:cs="Calibri"/>
          <w:color w:val="000000"/>
          <w:sz w:val="22"/>
          <w:szCs w:val="22"/>
          <w:lang w:val="pl-PL"/>
        </w:rPr>
        <w:t xml:space="preserve"> </w:t>
      </w:r>
      <w:r w:rsidRPr="004B5B6C">
        <w:rPr>
          <w:rFonts w:ascii="Calibri" w:hAnsi="Calibri" w:cs="Calibri"/>
          <w:color w:val="000000"/>
          <w:sz w:val="22"/>
          <w:szCs w:val="22"/>
          <w:lang w:val="pl-PL"/>
        </w:rPr>
        <w:t>zamówienia.</w:t>
      </w:r>
    </w:p>
    <w:p w:rsidR="00032A02" w:rsidRPr="004B5B6C" w:rsidRDefault="00032A02" w:rsidP="00360E4A">
      <w:pPr>
        <w:jc w:val="both"/>
        <w:rPr>
          <w:rFonts w:ascii="Calibri" w:hAnsi="Calibri" w:cs="Calibri"/>
          <w:sz w:val="22"/>
          <w:szCs w:val="22"/>
          <w:lang w:val="pl-PL"/>
        </w:rPr>
      </w:pPr>
    </w:p>
    <w:p w:rsidR="00032A02" w:rsidRPr="004B5B6C" w:rsidRDefault="006B26A5" w:rsidP="0010558B">
      <w:pPr>
        <w:jc w:val="both"/>
        <w:rPr>
          <w:rFonts w:ascii="Calibri" w:hAnsi="Calibri" w:cs="Calibri"/>
          <w:sz w:val="22"/>
          <w:szCs w:val="22"/>
          <w:lang w:val="pl-PL"/>
        </w:rPr>
      </w:pPr>
      <w:r w:rsidRPr="004B5B6C">
        <w:rPr>
          <w:rFonts w:ascii="Calibri" w:hAnsi="Calibri" w:cs="Calibri"/>
          <w:color w:val="000000"/>
          <w:sz w:val="22"/>
          <w:szCs w:val="22"/>
          <w:lang w:val="pl-PL"/>
        </w:rPr>
        <w:t>Wymienione dokumenty określają sposób realizacji zamówienia oraz jego zakres, a</w:t>
      </w:r>
      <w:r w:rsidR="00BF3E2D" w:rsidRPr="004B5B6C">
        <w:rPr>
          <w:rFonts w:ascii="Calibri" w:hAnsi="Calibri" w:cs="Calibri"/>
          <w:color w:val="000000"/>
          <w:sz w:val="22"/>
          <w:szCs w:val="22"/>
          <w:lang w:val="pl-PL"/>
        </w:rPr>
        <w:t> </w:t>
      </w:r>
      <w:r w:rsidRPr="004B5B6C">
        <w:rPr>
          <w:rFonts w:ascii="Calibri" w:hAnsi="Calibri" w:cs="Calibri"/>
          <w:color w:val="000000"/>
          <w:sz w:val="22"/>
          <w:szCs w:val="22"/>
          <w:lang w:val="pl-PL"/>
        </w:rPr>
        <w:t>także precyzują oczekiwania wobec Wykonawcy na etapie ofertowania oraz realizacji Zamówienia.</w:t>
      </w:r>
    </w:p>
    <w:p w:rsidR="00032A02" w:rsidRPr="004B5B6C" w:rsidRDefault="006B26A5" w:rsidP="0010558B">
      <w:pPr>
        <w:jc w:val="both"/>
        <w:rPr>
          <w:rFonts w:ascii="Calibri" w:hAnsi="Calibri" w:cs="Calibri"/>
          <w:b/>
          <w:sz w:val="22"/>
          <w:szCs w:val="22"/>
          <w:lang w:val="pl-PL"/>
        </w:rPr>
      </w:pPr>
      <w:r w:rsidRPr="004B5B6C">
        <w:rPr>
          <w:rFonts w:ascii="Calibri" w:hAnsi="Calibri" w:cs="Calibri"/>
          <w:b/>
          <w:color w:val="000000"/>
          <w:sz w:val="22"/>
          <w:szCs w:val="22"/>
          <w:lang w:val="pl-PL"/>
        </w:rPr>
        <w:t>Zarówno dokumentacja PFU jak i informacja uzupełniająca określają zakres całej inwestycji, natomiast zleceniu podlega jedynie wykonanie scenariusz</w:t>
      </w:r>
      <w:r w:rsidR="000B63A4" w:rsidRPr="004B5B6C">
        <w:rPr>
          <w:rFonts w:ascii="Calibri" w:hAnsi="Calibri" w:cs="Calibri"/>
          <w:b/>
          <w:color w:val="000000"/>
          <w:sz w:val="22"/>
          <w:szCs w:val="22"/>
          <w:lang w:val="pl-PL"/>
        </w:rPr>
        <w:t>a</w:t>
      </w:r>
      <w:r w:rsidRPr="004B5B6C">
        <w:rPr>
          <w:rFonts w:ascii="Calibri" w:hAnsi="Calibri" w:cs="Calibri"/>
          <w:b/>
          <w:color w:val="000000"/>
          <w:sz w:val="22"/>
          <w:szCs w:val="22"/>
          <w:lang w:val="pl-PL"/>
        </w:rPr>
        <w:t xml:space="preserve"> wystawy stałej i</w:t>
      </w:r>
      <w:r w:rsidR="00BF3E2D" w:rsidRPr="004B5B6C">
        <w:rPr>
          <w:rFonts w:ascii="Calibri" w:hAnsi="Calibri" w:cs="Calibri"/>
          <w:b/>
          <w:color w:val="000000"/>
          <w:sz w:val="22"/>
          <w:szCs w:val="22"/>
          <w:lang w:val="pl-PL"/>
        </w:rPr>
        <w:t> </w:t>
      </w:r>
      <w:r w:rsidR="000B63A4" w:rsidRPr="004B5B6C">
        <w:rPr>
          <w:rFonts w:ascii="Calibri" w:hAnsi="Calibri" w:cs="Calibri"/>
          <w:b/>
          <w:color w:val="000000"/>
          <w:sz w:val="22"/>
          <w:szCs w:val="22"/>
          <w:lang w:val="pl-PL"/>
        </w:rPr>
        <w:t xml:space="preserve">dwóch scenariuszy dla </w:t>
      </w:r>
      <w:r w:rsidRPr="004B5B6C">
        <w:rPr>
          <w:rFonts w:ascii="Calibri" w:hAnsi="Calibri" w:cs="Calibri"/>
          <w:b/>
          <w:color w:val="000000"/>
          <w:sz w:val="22"/>
          <w:szCs w:val="22"/>
          <w:lang w:val="pl-PL"/>
        </w:rPr>
        <w:t>wystaw</w:t>
      </w:r>
      <w:r w:rsidR="000B63A4" w:rsidRPr="004B5B6C">
        <w:rPr>
          <w:rFonts w:ascii="Calibri" w:hAnsi="Calibri" w:cs="Calibri"/>
          <w:b/>
          <w:color w:val="000000"/>
          <w:sz w:val="22"/>
          <w:szCs w:val="22"/>
          <w:lang w:val="pl-PL"/>
        </w:rPr>
        <w:t>y</w:t>
      </w:r>
      <w:r w:rsidRPr="004B5B6C">
        <w:rPr>
          <w:rFonts w:ascii="Calibri" w:hAnsi="Calibri" w:cs="Calibri"/>
          <w:b/>
          <w:color w:val="000000"/>
          <w:sz w:val="22"/>
          <w:szCs w:val="22"/>
          <w:lang w:val="pl-PL"/>
        </w:rPr>
        <w:t xml:space="preserve"> czasow</w:t>
      </w:r>
      <w:r w:rsidR="000B63A4" w:rsidRPr="004B5B6C">
        <w:rPr>
          <w:rFonts w:ascii="Calibri" w:hAnsi="Calibri" w:cs="Calibri"/>
          <w:b/>
          <w:color w:val="000000"/>
          <w:sz w:val="22"/>
          <w:szCs w:val="22"/>
          <w:lang w:val="pl-PL"/>
        </w:rPr>
        <w:t>ej</w:t>
      </w:r>
      <w:r w:rsidRPr="004B5B6C">
        <w:rPr>
          <w:rFonts w:ascii="Calibri" w:hAnsi="Calibri" w:cs="Calibri"/>
          <w:b/>
          <w:color w:val="000000"/>
          <w:sz w:val="22"/>
          <w:szCs w:val="22"/>
          <w:lang w:val="pl-PL"/>
        </w:rPr>
        <w:t xml:space="preserve">. </w:t>
      </w:r>
    </w:p>
    <w:p w:rsidR="00032A02" w:rsidRPr="004B5B6C" w:rsidRDefault="00032A02" w:rsidP="0010558B">
      <w:pPr>
        <w:jc w:val="both"/>
        <w:rPr>
          <w:rFonts w:ascii="Calibri" w:hAnsi="Calibri" w:cs="Calibri"/>
          <w:sz w:val="22"/>
          <w:szCs w:val="22"/>
          <w:lang w:val="pl-PL"/>
        </w:rPr>
      </w:pPr>
    </w:p>
    <w:p w:rsidR="00032A02" w:rsidRPr="004B5B6C" w:rsidRDefault="006B26A5" w:rsidP="00803826">
      <w:pPr>
        <w:pStyle w:val="Akapitzlist"/>
        <w:numPr>
          <w:ilvl w:val="1"/>
          <w:numId w:val="47"/>
        </w:numPr>
        <w:jc w:val="both"/>
        <w:rPr>
          <w:rFonts w:ascii="Calibri" w:hAnsi="Calibri" w:cs="Calibri"/>
          <w:b/>
          <w:color w:val="000000"/>
          <w:sz w:val="22"/>
          <w:szCs w:val="22"/>
          <w:lang w:val="pl-PL"/>
        </w:rPr>
      </w:pPr>
      <w:bookmarkStart w:id="9" w:name="_Toc256000000"/>
      <w:bookmarkStart w:id="10" w:name="scroll-bookmark-7"/>
      <w:r w:rsidRPr="004B5B6C">
        <w:rPr>
          <w:rFonts w:ascii="Calibri" w:hAnsi="Calibri" w:cs="Calibri"/>
          <w:b/>
          <w:color w:val="000000"/>
          <w:sz w:val="22"/>
          <w:szCs w:val="22"/>
          <w:lang w:val="pl-PL"/>
        </w:rPr>
        <w:t>Szczegółowe wytyczne odnośnie przedmiotu zamówienia</w:t>
      </w:r>
      <w:bookmarkEnd w:id="9"/>
      <w:bookmarkEnd w:id="10"/>
      <w:r w:rsidR="00803826" w:rsidRPr="004B5B6C">
        <w:rPr>
          <w:rFonts w:ascii="Calibri" w:hAnsi="Calibri" w:cs="Calibri"/>
          <w:b/>
          <w:color w:val="000000"/>
          <w:sz w:val="22"/>
          <w:szCs w:val="22"/>
          <w:lang w:val="pl-PL"/>
        </w:rPr>
        <w:t>:</w:t>
      </w:r>
    </w:p>
    <w:p w:rsidR="00803826" w:rsidRPr="004B5B6C" w:rsidRDefault="00803826" w:rsidP="0010558B">
      <w:pPr>
        <w:rPr>
          <w:rFonts w:ascii="Calibri" w:hAnsi="Calibri" w:cs="Calibri"/>
          <w:b/>
          <w:color w:val="000000"/>
          <w:sz w:val="22"/>
          <w:szCs w:val="22"/>
          <w:lang w:val="pl-PL"/>
        </w:rPr>
      </w:pPr>
    </w:p>
    <w:p w:rsidR="00032A02" w:rsidRPr="004B5B6C" w:rsidRDefault="006B26A5" w:rsidP="001364F6">
      <w:pPr>
        <w:jc w:val="both"/>
        <w:rPr>
          <w:rFonts w:ascii="Calibri" w:hAnsi="Calibri" w:cs="Calibri"/>
          <w:sz w:val="22"/>
          <w:szCs w:val="22"/>
          <w:lang w:val="pl-PL"/>
        </w:rPr>
      </w:pPr>
      <w:r w:rsidRPr="004B5B6C">
        <w:rPr>
          <w:rFonts w:ascii="Calibri" w:hAnsi="Calibri" w:cs="Calibri"/>
          <w:b/>
          <w:sz w:val="22"/>
          <w:szCs w:val="22"/>
          <w:lang w:val="pl-PL"/>
        </w:rPr>
        <w:t xml:space="preserve">W ramach przedmiotu umowy Wykonawca </w:t>
      </w:r>
      <w:r w:rsidR="00CF3275" w:rsidRPr="004B5B6C">
        <w:rPr>
          <w:rFonts w:ascii="Calibri" w:hAnsi="Calibri" w:cs="Calibri"/>
          <w:b/>
          <w:sz w:val="22"/>
          <w:szCs w:val="22"/>
          <w:lang w:val="pl-PL"/>
        </w:rPr>
        <w:t>wykona</w:t>
      </w:r>
      <w:r w:rsidRPr="004B5B6C">
        <w:rPr>
          <w:rFonts w:ascii="Calibri" w:hAnsi="Calibri" w:cs="Calibri"/>
          <w:b/>
          <w:sz w:val="22"/>
          <w:szCs w:val="22"/>
          <w:lang w:val="pl-PL"/>
        </w:rPr>
        <w:t xml:space="preserve"> i przekaże Zamawiającemu na etapie realizacji zamówienia następujące scenariusze:</w:t>
      </w:r>
    </w:p>
    <w:p w:rsidR="00032A02" w:rsidRPr="004B5B6C" w:rsidRDefault="00032A02" w:rsidP="0010558B">
      <w:pPr>
        <w:jc w:val="both"/>
        <w:rPr>
          <w:rFonts w:ascii="Calibri" w:hAnsi="Calibri" w:cs="Calibri"/>
          <w:sz w:val="22"/>
          <w:szCs w:val="22"/>
          <w:lang w:val="pl-PL"/>
        </w:rPr>
      </w:pPr>
    </w:p>
    <w:p w:rsidR="00032A02" w:rsidRPr="004B5B6C" w:rsidRDefault="006B26A5" w:rsidP="0010558B">
      <w:pPr>
        <w:numPr>
          <w:ilvl w:val="0"/>
          <w:numId w:val="42"/>
        </w:numPr>
        <w:jc w:val="both"/>
        <w:rPr>
          <w:rFonts w:ascii="Calibri" w:hAnsi="Calibri" w:cs="Calibri"/>
          <w:sz w:val="22"/>
          <w:szCs w:val="22"/>
        </w:rPr>
      </w:pPr>
      <w:r w:rsidRPr="004B5B6C">
        <w:rPr>
          <w:rFonts w:ascii="Calibri" w:hAnsi="Calibri" w:cs="Calibri"/>
          <w:sz w:val="22"/>
          <w:szCs w:val="22"/>
        </w:rPr>
        <w:t>Wystawy stałej (jeden scenariusz)</w:t>
      </w:r>
    </w:p>
    <w:p w:rsidR="00032A02" w:rsidRPr="004B5B6C" w:rsidRDefault="006B26A5" w:rsidP="0010558B">
      <w:pPr>
        <w:numPr>
          <w:ilvl w:val="0"/>
          <w:numId w:val="42"/>
        </w:numPr>
        <w:jc w:val="both"/>
        <w:rPr>
          <w:rFonts w:ascii="Calibri" w:hAnsi="Calibri" w:cs="Calibri"/>
          <w:sz w:val="22"/>
          <w:szCs w:val="22"/>
        </w:rPr>
      </w:pPr>
      <w:r w:rsidRPr="004B5B6C">
        <w:rPr>
          <w:rFonts w:ascii="Calibri" w:hAnsi="Calibri" w:cs="Calibri"/>
          <w:sz w:val="22"/>
          <w:szCs w:val="22"/>
        </w:rPr>
        <w:t>Wystaw</w:t>
      </w:r>
      <w:r w:rsidR="00360E4A" w:rsidRPr="004B5B6C">
        <w:rPr>
          <w:rFonts w:ascii="Calibri" w:hAnsi="Calibri" w:cs="Calibri"/>
          <w:sz w:val="22"/>
          <w:szCs w:val="22"/>
        </w:rPr>
        <w:t>y</w:t>
      </w:r>
      <w:r w:rsidRPr="004B5B6C">
        <w:rPr>
          <w:rFonts w:ascii="Calibri" w:hAnsi="Calibri" w:cs="Calibri"/>
          <w:sz w:val="22"/>
          <w:szCs w:val="22"/>
        </w:rPr>
        <w:t xml:space="preserve"> </w:t>
      </w:r>
      <w:r w:rsidR="00360E4A" w:rsidRPr="004B5B6C">
        <w:rPr>
          <w:rFonts w:ascii="Calibri" w:hAnsi="Calibri" w:cs="Calibri"/>
          <w:sz w:val="22"/>
          <w:szCs w:val="22"/>
        </w:rPr>
        <w:t xml:space="preserve">czasowej </w:t>
      </w:r>
      <w:r w:rsidRPr="004B5B6C">
        <w:rPr>
          <w:rFonts w:ascii="Calibri" w:hAnsi="Calibri" w:cs="Calibri"/>
          <w:sz w:val="22"/>
          <w:szCs w:val="22"/>
        </w:rPr>
        <w:t>(dwa scenariusze)</w:t>
      </w:r>
    </w:p>
    <w:p w:rsidR="00032A02" w:rsidRPr="004B5B6C" w:rsidRDefault="006B26A5" w:rsidP="0010558B">
      <w:pPr>
        <w:jc w:val="both"/>
        <w:rPr>
          <w:rFonts w:ascii="Calibri" w:hAnsi="Calibri" w:cs="Calibri"/>
          <w:color w:val="000000"/>
          <w:sz w:val="22"/>
          <w:szCs w:val="22"/>
          <w:lang w:val="pl-PL"/>
        </w:rPr>
      </w:pPr>
      <w:r w:rsidRPr="004B5B6C">
        <w:rPr>
          <w:rFonts w:ascii="Calibri" w:hAnsi="Calibri" w:cs="Calibri"/>
          <w:color w:val="000000"/>
          <w:sz w:val="22"/>
          <w:szCs w:val="22"/>
          <w:lang w:val="pl-PL"/>
        </w:rPr>
        <w:t>Scenariusze wystawy stałej oraz wystaw czasowych zostaną opracowane w oparciu o</w:t>
      </w:r>
      <w:r w:rsidR="0065144D" w:rsidRPr="004B5B6C">
        <w:rPr>
          <w:rFonts w:ascii="Calibri" w:hAnsi="Calibri" w:cs="Calibri"/>
          <w:color w:val="000000"/>
          <w:sz w:val="22"/>
          <w:szCs w:val="22"/>
          <w:lang w:val="pl-PL"/>
        </w:rPr>
        <w:t> </w:t>
      </w:r>
      <w:r w:rsidRPr="004B5B6C">
        <w:rPr>
          <w:rFonts w:ascii="Calibri" w:hAnsi="Calibri" w:cs="Calibri"/>
          <w:color w:val="000000"/>
          <w:sz w:val="22"/>
          <w:szCs w:val="22"/>
          <w:lang w:val="pl-PL"/>
        </w:rPr>
        <w:t xml:space="preserve">istniejącą dokumentację. </w:t>
      </w:r>
      <w:r w:rsidR="00061A96" w:rsidRPr="004B5B6C">
        <w:rPr>
          <w:rFonts w:ascii="Calibri" w:hAnsi="Calibri" w:cs="Calibri"/>
          <w:sz w:val="22"/>
          <w:szCs w:val="22"/>
          <w:lang w:val="pl-PL"/>
        </w:rPr>
        <w:t xml:space="preserve">Określono trzy poziomy szczegółowości w odniesieniu do opisu scenariuszy: Wystawa (rozumiana jako całość wystawy), Sekcja (jednorodna tematycznie część wystawy), Stanowisko (jeden eksponat). Suma kilku stanowisk tworzy Sekcję, zaś kilka Sekcji - Wystawę. </w:t>
      </w:r>
      <w:r w:rsidRPr="004B5B6C">
        <w:rPr>
          <w:rFonts w:ascii="Calibri" w:hAnsi="Calibri" w:cs="Calibri"/>
          <w:color w:val="000000"/>
          <w:sz w:val="22"/>
          <w:szCs w:val="22"/>
          <w:lang w:val="pl-PL"/>
        </w:rPr>
        <w:t xml:space="preserve">Zamawiający przekaże Wykonawcy informacje dotyczące: tematyki wystawy; opis grupy docelowej; główne cele wystawy oraz założenia do promocji i organizacji wydarzeń, które powinny zostać włączone w scenariusze Wystaw przez Wykonawcę. Scenariusz musi uwzględniać wymienione elementy, które </w:t>
      </w:r>
      <w:r w:rsidR="00CF3275" w:rsidRPr="004B5B6C">
        <w:rPr>
          <w:rFonts w:ascii="Calibri" w:hAnsi="Calibri" w:cs="Calibri"/>
          <w:color w:val="000000"/>
          <w:sz w:val="22"/>
          <w:szCs w:val="22"/>
          <w:lang w:val="pl-PL"/>
        </w:rPr>
        <w:t xml:space="preserve">Wykonawca dołączy do opracowanego przedmiotu zamówienia, zawierającego </w:t>
      </w:r>
      <w:r w:rsidRPr="004B5B6C">
        <w:rPr>
          <w:rFonts w:ascii="Calibri" w:hAnsi="Calibri" w:cs="Calibri"/>
          <w:color w:val="000000"/>
          <w:sz w:val="22"/>
          <w:szCs w:val="22"/>
          <w:lang w:val="pl-PL"/>
        </w:rPr>
        <w:t>minimum (przygotowane przez Zamawiającego) elementy:</w:t>
      </w:r>
    </w:p>
    <w:p w:rsidR="005B1C9D" w:rsidRPr="004B5B6C" w:rsidRDefault="005B1C9D" w:rsidP="00C644F6">
      <w:pPr>
        <w:pStyle w:val="Akapitzlist"/>
        <w:numPr>
          <w:ilvl w:val="0"/>
          <w:numId w:val="49"/>
        </w:numPr>
        <w:jc w:val="both"/>
        <w:rPr>
          <w:rFonts w:ascii="Calibri" w:hAnsi="Calibri" w:cs="Calibri"/>
          <w:b/>
          <w:color w:val="000000"/>
          <w:sz w:val="22"/>
          <w:szCs w:val="22"/>
          <w:lang w:val="pl-PL"/>
        </w:rPr>
      </w:pPr>
      <w:r w:rsidRPr="004B5B6C">
        <w:rPr>
          <w:rFonts w:ascii="Calibri" w:hAnsi="Calibri" w:cs="Calibri"/>
          <w:b/>
          <w:color w:val="000000"/>
          <w:sz w:val="22"/>
          <w:szCs w:val="22"/>
          <w:lang w:val="pl-PL"/>
        </w:rPr>
        <w:t>Część opisowa</w:t>
      </w:r>
      <w:r w:rsidRPr="004B5B6C">
        <w:rPr>
          <w:rFonts w:ascii="Calibri" w:hAnsi="Calibri" w:cs="Calibri"/>
          <w:color w:val="000000"/>
          <w:sz w:val="22"/>
          <w:szCs w:val="22"/>
          <w:lang w:val="pl-PL"/>
        </w:rPr>
        <w:t>, w ramach której wykonawca zaprezentuje opis obejmujący minimum:</w:t>
      </w:r>
    </w:p>
    <w:tbl>
      <w:tblPr>
        <w:tblStyle w:val="Tabela-Siatka"/>
        <w:tblW w:w="0" w:type="auto"/>
        <w:tblLook w:val="04A0" w:firstRow="1" w:lastRow="0" w:firstColumn="1" w:lastColumn="0" w:noHBand="0" w:noVBand="1"/>
      </w:tblPr>
      <w:tblGrid>
        <w:gridCol w:w="2972"/>
        <w:gridCol w:w="2977"/>
        <w:gridCol w:w="2538"/>
      </w:tblGrid>
      <w:tr w:rsidR="005B1C9D" w:rsidRPr="006C2C8C" w:rsidTr="00C644F6">
        <w:tc>
          <w:tcPr>
            <w:tcW w:w="2972" w:type="dxa"/>
            <w:vAlign w:val="center"/>
          </w:tcPr>
          <w:p w:rsidR="000A7B80" w:rsidRPr="004B5B6C" w:rsidRDefault="000A7B80" w:rsidP="00C644F6">
            <w:pPr>
              <w:jc w:val="center"/>
              <w:rPr>
                <w:rFonts w:ascii="Calibri" w:hAnsi="Calibri" w:cs="Calibri"/>
                <w:b/>
                <w:sz w:val="22"/>
                <w:szCs w:val="22"/>
                <w:lang w:val="pl-PL"/>
              </w:rPr>
            </w:pPr>
            <w:r w:rsidRPr="004B5B6C">
              <w:rPr>
                <w:rFonts w:ascii="Calibri" w:hAnsi="Calibri" w:cs="Calibri"/>
                <w:b/>
                <w:sz w:val="22"/>
                <w:szCs w:val="22"/>
                <w:lang w:val="pl-PL"/>
              </w:rPr>
              <w:t>Dla Wystawy</w:t>
            </w:r>
          </w:p>
        </w:tc>
        <w:tc>
          <w:tcPr>
            <w:tcW w:w="2977" w:type="dxa"/>
            <w:vAlign w:val="center"/>
          </w:tcPr>
          <w:p w:rsidR="000A7B80" w:rsidRPr="004B5B6C" w:rsidRDefault="000A7B80" w:rsidP="00C644F6">
            <w:pPr>
              <w:jc w:val="center"/>
              <w:rPr>
                <w:rFonts w:ascii="Calibri" w:hAnsi="Calibri" w:cs="Calibri"/>
                <w:b/>
                <w:sz w:val="22"/>
                <w:szCs w:val="22"/>
                <w:lang w:val="pl-PL"/>
              </w:rPr>
            </w:pPr>
            <w:r w:rsidRPr="004B5B6C">
              <w:rPr>
                <w:rFonts w:ascii="Calibri" w:hAnsi="Calibri" w:cs="Calibri"/>
                <w:b/>
                <w:sz w:val="22"/>
                <w:szCs w:val="22"/>
                <w:lang w:val="pl-PL"/>
              </w:rPr>
              <w:t>Dla Sekcji</w:t>
            </w:r>
          </w:p>
        </w:tc>
        <w:tc>
          <w:tcPr>
            <w:tcW w:w="2538" w:type="dxa"/>
            <w:vAlign w:val="center"/>
          </w:tcPr>
          <w:p w:rsidR="000A7B80" w:rsidRPr="004B5B6C" w:rsidRDefault="000A7B80" w:rsidP="00C644F6">
            <w:pPr>
              <w:jc w:val="center"/>
              <w:rPr>
                <w:rFonts w:ascii="Calibri" w:hAnsi="Calibri" w:cs="Calibri"/>
                <w:b/>
                <w:sz w:val="22"/>
                <w:szCs w:val="22"/>
                <w:lang w:val="pl-PL"/>
              </w:rPr>
            </w:pPr>
            <w:r w:rsidRPr="004B5B6C">
              <w:rPr>
                <w:rFonts w:ascii="Calibri" w:hAnsi="Calibri" w:cs="Calibri"/>
                <w:b/>
                <w:sz w:val="22"/>
                <w:szCs w:val="22"/>
                <w:lang w:val="pl-PL"/>
              </w:rPr>
              <w:t>Dla Stanowiska</w:t>
            </w:r>
          </w:p>
        </w:tc>
      </w:tr>
      <w:tr w:rsidR="005B1C9D" w:rsidRPr="006C2C8C" w:rsidTr="00C644F6">
        <w:tc>
          <w:tcPr>
            <w:tcW w:w="5949" w:type="dxa"/>
            <w:gridSpan w:val="2"/>
          </w:tcPr>
          <w:p w:rsidR="005B1C9D"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Opis merytoryczny</w:t>
            </w:r>
          </w:p>
          <w:p w:rsidR="005B1C9D"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 xml:space="preserve">Cel edukacyjny </w:t>
            </w:r>
          </w:p>
          <w:p w:rsidR="005B1C9D"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Powiązanie z podstawą programową</w:t>
            </w:r>
          </w:p>
          <w:p w:rsidR="005B1C9D"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Umiejscowienie w przestrzeni</w:t>
            </w:r>
          </w:p>
          <w:p w:rsidR="005B1C9D"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Nastrój miejsca i przestrzeni</w:t>
            </w:r>
          </w:p>
          <w:p w:rsidR="005B1C9D"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Element dominujący (myśl przewodnia)</w:t>
            </w:r>
          </w:p>
          <w:p w:rsidR="005B1C9D"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Wytyczne w zakresie: aranżacji, interaktywności, multimediów, obiektów</w:t>
            </w:r>
          </w:p>
          <w:p w:rsidR="005B1C9D"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Oświetle</w:t>
            </w:r>
            <w:r w:rsidR="003F798D" w:rsidRPr="004B5B6C">
              <w:rPr>
                <w:rFonts w:ascii="Calibri" w:hAnsi="Calibri" w:cs="Calibri"/>
                <w:sz w:val="22"/>
                <w:szCs w:val="22"/>
                <w:lang w:val="pl-PL"/>
              </w:rPr>
              <w:t>n</w:t>
            </w:r>
            <w:r w:rsidRPr="004B5B6C">
              <w:rPr>
                <w:rFonts w:ascii="Calibri" w:hAnsi="Calibri" w:cs="Calibri"/>
                <w:sz w:val="22"/>
                <w:szCs w:val="22"/>
                <w:lang w:val="pl-PL"/>
              </w:rPr>
              <w:t>ie</w:t>
            </w:r>
          </w:p>
          <w:p w:rsidR="001F3796"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Dźwięk i akustyka</w:t>
            </w:r>
          </w:p>
          <w:p w:rsidR="005B1C9D" w:rsidRPr="004B5B6C" w:rsidRDefault="001F3796" w:rsidP="00136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Opis doświadczeń klienta oraz k</w:t>
            </w:r>
            <w:r w:rsidR="005B1C9D" w:rsidRPr="004B5B6C">
              <w:rPr>
                <w:rFonts w:ascii="Calibri" w:hAnsi="Calibri" w:cs="Calibri"/>
                <w:sz w:val="22"/>
                <w:szCs w:val="22"/>
                <w:lang w:val="pl-PL"/>
              </w:rPr>
              <w:t>onkluzja płynąca ze zwiedzania (dla Odwiedzającego)</w:t>
            </w:r>
          </w:p>
          <w:p w:rsidR="005B1C9D" w:rsidRPr="004B5B6C" w:rsidRDefault="005B1C9D" w:rsidP="00C644F6">
            <w:pPr>
              <w:pStyle w:val="Akapitzlist"/>
              <w:numPr>
                <w:ilvl w:val="3"/>
                <w:numId w:val="42"/>
              </w:numPr>
              <w:tabs>
                <w:tab w:val="clear" w:pos="2520"/>
              </w:tabs>
              <w:ind w:left="174" w:hanging="174"/>
              <w:jc w:val="both"/>
              <w:rPr>
                <w:rFonts w:ascii="Calibri" w:hAnsi="Calibri" w:cs="Calibri"/>
                <w:sz w:val="22"/>
                <w:szCs w:val="22"/>
                <w:lang w:val="pl-PL"/>
              </w:rPr>
            </w:pPr>
            <w:r w:rsidRPr="004B5B6C">
              <w:rPr>
                <w:rFonts w:ascii="Calibri" w:hAnsi="Calibri" w:cs="Calibri"/>
                <w:sz w:val="22"/>
                <w:szCs w:val="22"/>
                <w:lang w:val="pl-PL"/>
              </w:rPr>
              <w:t>Komunikacja /połączenia, w tym możliwe ścieżki zwiedzania oraz komunikacja ze st</w:t>
            </w:r>
            <w:r w:rsidR="00C17D84" w:rsidRPr="004B5B6C">
              <w:rPr>
                <w:rFonts w:ascii="Calibri" w:hAnsi="Calibri" w:cs="Calibri"/>
                <w:sz w:val="22"/>
                <w:szCs w:val="22"/>
                <w:lang w:val="pl-PL"/>
              </w:rPr>
              <w:t>r</w:t>
            </w:r>
            <w:r w:rsidRPr="004B5B6C">
              <w:rPr>
                <w:rFonts w:ascii="Calibri" w:hAnsi="Calibri" w:cs="Calibri"/>
                <w:sz w:val="22"/>
                <w:szCs w:val="22"/>
                <w:lang w:val="pl-PL"/>
              </w:rPr>
              <w:t>efą</w:t>
            </w:r>
            <w:r w:rsidR="003F798D" w:rsidRPr="004B5B6C">
              <w:rPr>
                <w:rFonts w:ascii="Calibri" w:hAnsi="Calibri" w:cs="Calibri"/>
                <w:sz w:val="22"/>
                <w:szCs w:val="22"/>
                <w:lang w:val="pl-PL"/>
              </w:rPr>
              <w:t xml:space="preserve"> </w:t>
            </w:r>
            <w:r w:rsidRPr="004B5B6C">
              <w:rPr>
                <w:rFonts w:ascii="Calibri" w:hAnsi="Calibri" w:cs="Calibri"/>
                <w:sz w:val="22"/>
                <w:szCs w:val="22"/>
                <w:lang w:val="pl-PL"/>
              </w:rPr>
              <w:t>wypoczynku/relaksu i strefą rodzica</w:t>
            </w:r>
          </w:p>
        </w:tc>
        <w:tc>
          <w:tcPr>
            <w:tcW w:w="2538" w:type="dxa"/>
          </w:tcPr>
          <w:p w:rsidR="005B1C9D" w:rsidRPr="004B5B6C" w:rsidRDefault="005B1C9D" w:rsidP="00C644F6">
            <w:pPr>
              <w:pStyle w:val="Akapitzlist"/>
              <w:numPr>
                <w:ilvl w:val="0"/>
                <w:numId w:val="48"/>
              </w:numPr>
              <w:jc w:val="both"/>
              <w:rPr>
                <w:rFonts w:ascii="Calibri" w:hAnsi="Calibri" w:cs="Calibri"/>
                <w:sz w:val="22"/>
                <w:szCs w:val="22"/>
                <w:lang w:val="pl-PL"/>
              </w:rPr>
            </w:pPr>
            <w:r w:rsidRPr="004B5B6C">
              <w:rPr>
                <w:rFonts w:ascii="Calibri" w:hAnsi="Calibri" w:cs="Calibri"/>
                <w:sz w:val="22"/>
                <w:szCs w:val="22"/>
                <w:lang w:val="pl-PL"/>
              </w:rPr>
              <w:t>Opis merytoryczny (w tym cel edukacyjny i ew. powiązanie z podstawą programową)</w:t>
            </w:r>
          </w:p>
          <w:p w:rsidR="005B1C9D" w:rsidRPr="004B5B6C" w:rsidRDefault="005B1C9D" w:rsidP="00C644F6">
            <w:pPr>
              <w:pStyle w:val="Akapitzlist"/>
              <w:numPr>
                <w:ilvl w:val="0"/>
                <w:numId w:val="48"/>
              </w:numPr>
              <w:jc w:val="both"/>
              <w:rPr>
                <w:rFonts w:ascii="Calibri" w:hAnsi="Calibri" w:cs="Calibri"/>
                <w:sz w:val="22"/>
                <w:szCs w:val="22"/>
                <w:lang w:val="pl-PL"/>
              </w:rPr>
            </w:pPr>
            <w:r w:rsidRPr="004B5B6C">
              <w:rPr>
                <w:rFonts w:ascii="Calibri" w:hAnsi="Calibri" w:cs="Calibri"/>
                <w:sz w:val="22"/>
                <w:szCs w:val="22"/>
                <w:lang w:val="pl-PL"/>
              </w:rPr>
              <w:t>Opis techniczny</w:t>
            </w:r>
            <w:r w:rsidR="00061A96" w:rsidRPr="004B5B6C">
              <w:rPr>
                <w:rFonts w:ascii="Calibri" w:hAnsi="Calibri" w:cs="Calibri"/>
                <w:sz w:val="22"/>
                <w:szCs w:val="22"/>
                <w:lang w:val="pl-PL"/>
              </w:rPr>
              <w:t xml:space="preserve"> (obejmujący wytyczne dotyczące sposobu wykonania stanowiska)</w:t>
            </w:r>
          </w:p>
          <w:p w:rsidR="005B1C9D" w:rsidRPr="004B5B6C" w:rsidRDefault="005B1C9D" w:rsidP="00C644F6">
            <w:pPr>
              <w:pStyle w:val="Akapitzlist"/>
              <w:numPr>
                <w:ilvl w:val="0"/>
                <w:numId w:val="48"/>
              </w:numPr>
              <w:jc w:val="both"/>
              <w:rPr>
                <w:rFonts w:ascii="Calibri" w:hAnsi="Calibri" w:cs="Calibri"/>
                <w:sz w:val="22"/>
                <w:szCs w:val="22"/>
                <w:lang w:val="pl-PL"/>
              </w:rPr>
            </w:pPr>
            <w:r w:rsidRPr="004B5B6C">
              <w:rPr>
                <w:rFonts w:ascii="Calibri" w:hAnsi="Calibri" w:cs="Calibri"/>
                <w:sz w:val="22"/>
                <w:szCs w:val="22"/>
                <w:lang w:val="pl-PL"/>
              </w:rPr>
              <w:t>Element</w:t>
            </w:r>
            <w:r w:rsidR="003F798D" w:rsidRPr="004B5B6C">
              <w:rPr>
                <w:rFonts w:ascii="Calibri" w:hAnsi="Calibri" w:cs="Calibri"/>
                <w:sz w:val="22"/>
                <w:szCs w:val="22"/>
                <w:lang w:val="pl-PL"/>
              </w:rPr>
              <w:t>y</w:t>
            </w:r>
            <w:r w:rsidRPr="004B5B6C">
              <w:rPr>
                <w:rFonts w:ascii="Calibri" w:hAnsi="Calibri" w:cs="Calibri"/>
                <w:sz w:val="22"/>
                <w:szCs w:val="22"/>
                <w:lang w:val="pl-PL"/>
              </w:rPr>
              <w:t xml:space="preserve"> niezbędne do prawidłowego funkcjo</w:t>
            </w:r>
            <w:r w:rsidR="003F798D" w:rsidRPr="004B5B6C">
              <w:rPr>
                <w:rFonts w:ascii="Calibri" w:hAnsi="Calibri" w:cs="Calibri"/>
                <w:sz w:val="22"/>
                <w:szCs w:val="22"/>
                <w:lang w:val="pl-PL"/>
              </w:rPr>
              <w:t>nowania, w tym wypo</w:t>
            </w:r>
            <w:r w:rsidRPr="004B5B6C">
              <w:rPr>
                <w:rFonts w:ascii="Calibri" w:hAnsi="Calibri" w:cs="Calibri"/>
                <w:sz w:val="22"/>
                <w:szCs w:val="22"/>
                <w:lang w:val="pl-PL"/>
              </w:rPr>
              <w:t>sażenie wy</w:t>
            </w:r>
            <w:r w:rsidR="003F798D" w:rsidRPr="004B5B6C">
              <w:rPr>
                <w:rFonts w:ascii="Calibri" w:hAnsi="Calibri" w:cs="Calibri"/>
                <w:sz w:val="22"/>
                <w:szCs w:val="22"/>
                <w:lang w:val="pl-PL"/>
              </w:rPr>
              <w:t>m</w:t>
            </w:r>
            <w:r w:rsidRPr="004B5B6C">
              <w:rPr>
                <w:rFonts w:ascii="Calibri" w:hAnsi="Calibri" w:cs="Calibri"/>
                <w:sz w:val="22"/>
                <w:szCs w:val="22"/>
                <w:lang w:val="pl-PL"/>
              </w:rPr>
              <w:t>agające uzupełniania</w:t>
            </w:r>
          </w:p>
          <w:p w:rsidR="005B1C9D" w:rsidRPr="004B5B6C" w:rsidRDefault="005B1C9D" w:rsidP="00C644F6">
            <w:pPr>
              <w:pStyle w:val="Akapitzlist"/>
              <w:numPr>
                <w:ilvl w:val="0"/>
                <w:numId w:val="48"/>
              </w:numPr>
              <w:jc w:val="both"/>
              <w:rPr>
                <w:rFonts w:ascii="Calibri" w:hAnsi="Calibri" w:cs="Calibri"/>
                <w:sz w:val="22"/>
                <w:szCs w:val="22"/>
                <w:lang w:val="pl-PL"/>
              </w:rPr>
            </w:pPr>
            <w:r w:rsidRPr="004B5B6C">
              <w:rPr>
                <w:rFonts w:ascii="Calibri" w:hAnsi="Calibri" w:cs="Calibri"/>
                <w:sz w:val="22"/>
                <w:szCs w:val="22"/>
                <w:lang w:val="pl-PL"/>
              </w:rPr>
              <w:t>Gabaryty</w:t>
            </w:r>
          </w:p>
        </w:tc>
      </w:tr>
      <w:tr w:rsidR="005B1C9D" w:rsidRPr="006C2C8C" w:rsidTr="00C644F6">
        <w:tc>
          <w:tcPr>
            <w:tcW w:w="2972" w:type="dxa"/>
          </w:tcPr>
          <w:p w:rsidR="005B1C9D" w:rsidRPr="004B5B6C" w:rsidRDefault="005B1C9D" w:rsidP="00C644F6">
            <w:pPr>
              <w:pStyle w:val="Akapitzlist"/>
              <w:numPr>
                <w:ilvl w:val="3"/>
                <w:numId w:val="42"/>
              </w:numPr>
              <w:tabs>
                <w:tab w:val="clear" w:pos="2520"/>
              </w:tabs>
              <w:ind w:left="316" w:hanging="316"/>
              <w:jc w:val="both"/>
              <w:rPr>
                <w:rFonts w:ascii="Calibri" w:hAnsi="Calibri" w:cs="Calibri"/>
                <w:sz w:val="22"/>
                <w:szCs w:val="22"/>
                <w:lang w:val="pl-PL"/>
              </w:rPr>
            </w:pPr>
            <w:r w:rsidRPr="004B5B6C">
              <w:rPr>
                <w:rFonts w:ascii="Calibri" w:hAnsi="Calibri" w:cs="Calibri"/>
                <w:sz w:val="22"/>
                <w:szCs w:val="22"/>
                <w:lang w:val="pl-PL"/>
              </w:rPr>
              <w:t>Znajdujące się w przestrzeni wystawy Sekcje i ich powiązanie</w:t>
            </w:r>
          </w:p>
        </w:tc>
        <w:tc>
          <w:tcPr>
            <w:tcW w:w="2977" w:type="dxa"/>
          </w:tcPr>
          <w:p w:rsidR="005B1C9D" w:rsidRPr="004B5B6C" w:rsidRDefault="005B1C9D" w:rsidP="0010558B">
            <w:pPr>
              <w:jc w:val="both"/>
              <w:rPr>
                <w:rFonts w:ascii="Calibri" w:hAnsi="Calibri" w:cs="Calibri"/>
                <w:sz w:val="22"/>
                <w:szCs w:val="22"/>
                <w:lang w:val="pl-PL"/>
              </w:rPr>
            </w:pPr>
            <w:r w:rsidRPr="004B5B6C">
              <w:rPr>
                <w:rFonts w:ascii="Calibri" w:hAnsi="Calibri" w:cs="Calibri"/>
                <w:sz w:val="22"/>
                <w:szCs w:val="22"/>
                <w:lang w:val="pl-PL"/>
              </w:rPr>
              <w:t>12. Znajdujące się w przestrzeni Sekcji stanowiska i ich powiązanie</w:t>
            </w:r>
          </w:p>
        </w:tc>
        <w:tc>
          <w:tcPr>
            <w:tcW w:w="2538" w:type="dxa"/>
          </w:tcPr>
          <w:p w:rsidR="005B1C9D" w:rsidRPr="004B5B6C" w:rsidRDefault="005B1C9D" w:rsidP="0010558B">
            <w:pPr>
              <w:jc w:val="both"/>
              <w:rPr>
                <w:rFonts w:ascii="Calibri" w:hAnsi="Calibri" w:cs="Calibri"/>
                <w:sz w:val="22"/>
                <w:szCs w:val="22"/>
                <w:lang w:val="pl-PL"/>
              </w:rPr>
            </w:pPr>
          </w:p>
        </w:tc>
      </w:tr>
      <w:tr w:rsidR="005B1C9D" w:rsidRPr="006C2C8C" w:rsidTr="006256E9">
        <w:tc>
          <w:tcPr>
            <w:tcW w:w="8487" w:type="dxa"/>
            <w:gridSpan w:val="3"/>
          </w:tcPr>
          <w:p w:rsidR="005B1C9D" w:rsidRPr="004B5B6C" w:rsidRDefault="005B1C9D" w:rsidP="0010558B">
            <w:pPr>
              <w:jc w:val="both"/>
              <w:rPr>
                <w:rFonts w:ascii="Calibri" w:hAnsi="Calibri" w:cs="Calibri"/>
                <w:sz w:val="22"/>
                <w:szCs w:val="22"/>
                <w:lang w:val="pl-PL"/>
              </w:rPr>
            </w:pPr>
            <w:r w:rsidRPr="004B5B6C">
              <w:rPr>
                <w:rFonts w:ascii="Calibri" w:hAnsi="Calibri" w:cs="Calibri"/>
                <w:sz w:val="22"/>
                <w:szCs w:val="22"/>
                <w:lang w:val="pl-PL"/>
              </w:rPr>
              <w:t>Opis możliwości zachowania zmienności oferty (utrzymanie atrakcyjności dla odwiedzających w czasie eksploatacji)</w:t>
            </w:r>
          </w:p>
          <w:p w:rsidR="005B1C9D" w:rsidRPr="004B5B6C" w:rsidRDefault="005B1C9D" w:rsidP="0010558B">
            <w:pPr>
              <w:jc w:val="both"/>
              <w:rPr>
                <w:rFonts w:ascii="Calibri" w:hAnsi="Calibri" w:cs="Calibri"/>
                <w:sz w:val="22"/>
                <w:szCs w:val="22"/>
                <w:lang w:val="pl-PL"/>
              </w:rPr>
            </w:pPr>
            <w:r w:rsidRPr="004B5B6C">
              <w:rPr>
                <w:rFonts w:ascii="Calibri" w:hAnsi="Calibri" w:cs="Calibri"/>
                <w:sz w:val="22"/>
                <w:szCs w:val="22"/>
                <w:lang w:val="pl-PL"/>
              </w:rPr>
              <w:t>Średni czas korzystania z Wystawy, Sekcji, Stanowiska</w:t>
            </w:r>
          </w:p>
          <w:p w:rsidR="005B1C9D" w:rsidRPr="004B5B6C" w:rsidRDefault="005B1C9D" w:rsidP="0010558B">
            <w:pPr>
              <w:jc w:val="both"/>
              <w:rPr>
                <w:rFonts w:ascii="Calibri" w:hAnsi="Calibri" w:cs="Calibri"/>
                <w:sz w:val="22"/>
                <w:szCs w:val="22"/>
                <w:lang w:val="pl-PL"/>
              </w:rPr>
            </w:pPr>
          </w:p>
        </w:tc>
      </w:tr>
    </w:tbl>
    <w:p w:rsidR="005B1C9D" w:rsidRPr="004B5B6C" w:rsidRDefault="005B1C9D" w:rsidP="00C644F6">
      <w:pPr>
        <w:pStyle w:val="Akapitzlist"/>
        <w:numPr>
          <w:ilvl w:val="0"/>
          <w:numId w:val="49"/>
        </w:numPr>
        <w:jc w:val="both"/>
        <w:rPr>
          <w:rFonts w:ascii="Calibri" w:hAnsi="Calibri" w:cs="Calibri"/>
          <w:color w:val="000000"/>
          <w:sz w:val="22"/>
          <w:szCs w:val="22"/>
          <w:lang w:val="pl-PL"/>
        </w:rPr>
      </w:pPr>
      <w:r w:rsidRPr="004B5B6C">
        <w:rPr>
          <w:rFonts w:ascii="Calibri" w:hAnsi="Calibri" w:cs="Calibri"/>
          <w:b/>
          <w:color w:val="000000"/>
          <w:sz w:val="22"/>
          <w:szCs w:val="22"/>
          <w:lang w:val="pl-PL"/>
        </w:rPr>
        <w:t>Część graficzna scenariuszy</w:t>
      </w:r>
      <w:r w:rsidRPr="004B5B6C">
        <w:rPr>
          <w:rFonts w:ascii="Calibri" w:hAnsi="Calibri" w:cs="Calibri"/>
          <w:color w:val="000000"/>
          <w:sz w:val="22"/>
          <w:szCs w:val="22"/>
          <w:lang w:val="pl-PL"/>
        </w:rPr>
        <w:t>, którą należy wykonać w formie, skali i technice umożliwiającej zobrazowanie treści zawartych w części opisowej scenariusza. Zakres części graficznej musi obejmować cały zakres określony w części opisowej scenariusza. Rysunki muszą być czytelne, przejrzyste, opisane i oznaczone w sposób umożliwiający jednoznaczną identyfikację</w:t>
      </w:r>
      <w:r w:rsidR="001F3796" w:rsidRPr="004B5B6C">
        <w:rPr>
          <w:rFonts w:ascii="Calibri" w:hAnsi="Calibri" w:cs="Calibri"/>
          <w:color w:val="000000"/>
          <w:sz w:val="22"/>
          <w:szCs w:val="22"/>
          <w:lang w:val="pl-PL"/>
        </w:rPr>
        <w:t>,</w:t>
      </w:r>
      <w:r w:rsidRPr="004B5B6C">
        <w:rPr>
          <w:rFonts w:ascii="Calibri" w:hAnsi="Calibri" w:cs="Calibri"/>
          <w:color w:val="000000"/>
          <w:sz w:val="22"/>
          <w:szCs w:val="22"/>
          <w:lang w:val="pl-PL"/>
        </w:rPr>
        <w:t xml:space="preserve"> której części wystawy dotyczą. Zakres opracowania części graficznej:</w:t>
      </w:r>
    </w:p>
    <w:p w:rsidR="005B1C9D" w:rsidRPr="004B5B6C" w:rsidRDefault="005B1C9D" w:rsidP="00C644F6">
      <w:pPr>
        <w:pStyle w:val="Akapitzlist"/>
        <w:numPr>
          <w:ilvl w:val="7"/>
          <w:numId w:val="51"/>
        </w:numPr>
        <w:tabs>
          <w:tab w:val="clear" w:pos="5400"/>
        </w:tabs>
        <w:ind w:left="993"/>
        <w:jc w:val="both"/>
        <w:rPr>
          <w:rFonts w:ascii="Calibri" w:hAnsi="Calibri" w:cs="Calibri"/>
          <w:color w:val="000000"/>
          <w:sz w:val="22"/>
          <w:szCs w:val="22"/>
          <w:lang w:val="pl-PL"/>
        </w:rPr>
      </w:pPr>
      <w:r w:rsidRPr="004B5B6C">
        <w:rPr>
          <w:rFonts w:ascii="Calibri" w:hAnsi="Calibri" w:cs="Calibri"/>
          <w:color w:val="000000"/>
          <w:sz w:val="22"/>
          <w:szCs w:val="22"/>
          <w:lang w:val="pl-PL"/>
        </w:rPr>
        <w:t xml:space="preserve">Plan ogólny wystawy stałej z podziałem na sekcje – </w:t>
      </w:r>
      <w:r w:rsidR="007C1EDF">
        <w:rPr>
          <w:rFonts w:ascii="Calibri" w:hAnsi="Calibri" w:cs="Calibri"/>
          <w:color w:val="000000"/>
          <w:sz w:val="22"/>
          <w:szCs w:val="22"/>
          <w:lang w:val="pl-PL"/>
        </w:rPr>
        <w:t>rysunek w skali pozwalającej na </w:t>
      </w:r>
      <w:r w:rsidRPr="004B5B6C">
        <w:rPr>
          <w:rFonts w:ascii="Calibri" w:hAnsi="Calibri" w:cs="Calibri"/>
          <w:color w:val="000000"/>
          <w:sz w:val="22"/>
          <w:szCs w:val="22"/>
          <w:lang w:val="pl-PL"/>
        </w:rPr>
        <w:t>zobrazowanie przyjętego podziału przestrzeni z zaznaczoną trasą / trasami zwiedzania</w:t>
      </w:r>
    </w:p>
    <w:p w:rsidR="005B1C9D" w:rsidRPr="004B5B6C" w:rsidRDefault="005B1C9D" w:rsidP="00C644F6">
      <w:pPr>
        <w:pStyle w:val="Akapitzlist"/>
        <w:numPr>
          <w:ilvl w:val="7"/>
          <w:numId w:val="51"/>
        </w:numPr>
        <w:tabs>
          <w:tab w:val="clear" w:pos="5400"/>
        </w:tabs>
        <w:ind w:left="993"/>
        <w:jc w:val="both"/>
        <w:rPr>
          <w:rFonts w:ascii="Calibri" w:hAnsi="Calibri" w:cs="Calibri"/>
          <w:color w:val="000000"/>
          <w:sz w:val="22"/>
          <w:szCs w:val="22"/>
          <w:lang w:val="pl-PL"/>
        </w:rPr>
      </w:pPr>
      <w:r w:rsidRPr="004B5B6C">
        <w:rPr>
          <w:rFonts w:ascii="Calibri" w:hAnsi="Calibri" w:cs="Calibri"/>
          <w:color w:val="000000"/>
          <w:sz w:val="22"/>
          <w:szCs w:val="22"/>
          <w:lang w:val="pl-PL"/>
        </w:rPr>
        <w:t>Plan sekcji (osobny dla każdej sekcji objętej scenariuszem) –</w:t>
      </w:r>
      <w:r w:rsidR="007C1EDF">
        <w:rPr>
          <w:rFonts w:ascii="Calibri" w:hAnsi="Calibri" w:cs="Calibri"/>
          <w:color w:val="000000"/>
          <w:sz w:val="22"/>
          <w:szCs w:val="22"/>
          <w:lang w:val="pl-PL"/>
        </w:rPr>
        <w:t xml:space="preserve"> rysunek w skali pozwalający na </w:t>
      </w:r>
      <w:r w:rsidRPr="004B5B6C">
        <w:rPr>
          <w:rFonts w:ascii="Calibri" w:hAnsi="Calibri" w:cs="Calibri"/>
          <w:color w:val="000000"/>
          <w:sz w:val="22"/>
          <w:szCs w:val="22"/>
          <w:lang w:val="pl-PL"/>
        </w:rPr>
        <w:t>zobrazowanie układu przestrzennego sekcji, z oznac</w:t>
      </w:r>
      <w:r w:rsidR="007C1EDF">
        <w:rPr>
          <w:rFonts w:ascii="Calibri" w:hAnsi="Calibri" w:cs="Calibri"/>
          <w:color w:val="000000"/>
          <w:sz w:val="22"/>
          <w:szCs w:val="22"/>
          <w:lang w:val="pl-PL"/>
        </w:rPr>
        <w:t>zoną lokalizacją eksponatów, ze </w:t>
      </w:r>
      <w:r w:rsidRPr="004B5B6C">
        <w:rPr>
          <w:rFonts w:ascii="Calibri" w:hAnsi="Calibri" w:cs="Calibri"/>
          <w:color w:val="000000"/>
          <w:sz w:val="22"/>
          <w:szCs w:val="22"/>
          <w:lang w:val="pl-PL"/>
        </w:rPr>
        <w:t>wskazaniem lokalizacji informacji i instrukcji</w:t>
      </w:r>
    </w:p>
    <w:p w:rsidR="005B1C9D" w:rsidRPr="004B5B6C" w:rsidRDefault="005B1C9D" w:rsidP="00C644F6">
      <w:pPr>
        <w:pStyle w:val="Akapitzlist"/>
        <w:numPr>
          <w:ilvl w:val="7"/>
          <w:numId w:val="51"/>
        </w:numPr>
        <w:tabs>
          <w:tab w:val="clear" w:pos="5400"/>
        </w:tabs>
        <w:ind w:left="993"/>
        <w:jc w:val="both"/>
        <w:rPr>
          <w:rFonts w:ascii="Calibri" w:hAnsi="Calibri" w:cs="Calibri"/>
          <w:color w:val="000000"/>
          <w:sz w:val="22"/>
          <w:szCs w:val="22"/>
          <w:lang w:val="pl-PL"/>
        </w:rPr>
      </w:pPr>
      <w:r w:rsidRPr="004B5B6C">
        <w:rPr>
          <w:rFonts w:ascii="Calibri" w:hAnsi="Calibri" w:cs="Calibri"/>
          <w:color w:val="000000"/>
          <w:sz w:val="22"/>
          <w:szCs w:val="22"/>
          <w:lang w:val="pl-PL"/>
        </w:rPr>
        <w:t xml:space="preserve">Koncepcja przestrzenna eksponatów lub przykładowe eksponaty. </w:t>
      </w:r>
    </w:p>
    <w:p w:rsidR="002D1C19" w:rsidRPr="004B5B6C" w:rsidRDefault="002D1C19" w:rsidP="001364F6">
      <w:pPr>
        <w:pStyle w:val="Akapitzlist"/>
        <w:numPr>
          <w:ilvl w:val="0"/>
          <w:numId w:val="49"/>
        </w:numPr>
        <w:jc w:val="both"/>
        <w:rPr>
          <w:rFonts w:ascii="Calibri" w:hAnsi="Calibri" w:cs="Calibri"/>
          <w:sz w:val="22"/>
          <w:szCs w:val="22"/>
          <w:lang w:val="pl-PL"/>
        </w:rPr>
      </w:pPr>
      <w:r w:rsidRPr="004B5B6C">
        <w:rPr>
          <w:rFonts w:ascii="Calibri" w:hAnsi="Calibri" w:cs="Calibri"/>
          <w:b/>
          <w:sz w:val="22"/>
          <w:szCs w:val="22"/>
          <w:lang w:val="pl-PL"/>
        </w:rPr>
        <w:t>Materiały inspiracyjne dla potrzeb testowania rozwiązań</w:t>
      </w:r>
      <w:r w:rsidRPr="004B5B6C">
        <w:rPr>
          <w:rFonts w:ascii="Calibri" w:hAnsi="Calibri" w:cs="Calibri"/>
          <w:sz w:val="22"/>
          <w:szCs w:val="22"/>
          <w:lang w:val="pl-PL"/>
        </w:rPr>
        <w:t xml:space="preserve"> </w:t>
      </w:r>
    </w:p>
    <w:p w:rsidR="002D1C19" w:rsidRPr="004B5B6C" w:rsidRDefault="002D1C19" w:rsidP="002C4250">
      <w:pPr>
        <w:pStyle w:val="Akapitzlist"/>
        <w:ind w:left="644"/>
        <w:jc w:val="both"/>
        <w:rPr>
          <w:rFonts w:ascii="Calibri" w:hAnsi="Calibri" w:cs="Calibri"/>
          <w:sz w:val="22"/>
          <w:szCs w:val="22"/>
          <w:lang w:val="pl-PL"/>
        </w:rPr>
      </w:pPr>
      <w:r w:rsidRPr="004B5B6C">
        <w:rPr>
          <w:rFonts w:ascii="Calibri" w:hAnsi="Calibri" w:cs="Calibri"/>
          <w:sz w:val="22"/>
          <w:szCs w:val="22"/>
          <w:lang w:val="pl-PL"/>
        </w:rPr>
        <w:t xml:space="preserve">Zamawiający przewiduje testowanie rozwiązań przygotowanych przez Wykonawcę scenariuszy. Testowaniem objęte będą produkty na dwóch etapach: (1) rozmieszczenia stref i eksponatów w przestrzeni oraz (2) treści merytorycznych prezentowanych w ramach ścieżek tematycznych i poszczególnych eksponatów. </w:t>
      </w:r>
      <w:r w:rsidR="00F16ED8" w:rsidRPr="004B5B6C">
        <w:rPr>
          <w:rFonts w:ascii="Calibri" w:hAnsi="Calibri" w:cs="Calibri"/>
          <w:sz w:val="22"/>
          <w:szCs w:val="22"/>
          <w:lang w:val="pl-PL"/>
        </w:rPr>
        <w:t>Wykonawca jest zobowiązany dostarczyć materiał inspiracyjny obejmujący opisy oraz wizualizacje rozwiązań</w:t>
      </w:r>
      <w:r w:rsidR="007C1EDF">
        <w:rPr>
          <w:rFonts w:ascii="Calibri" w:hAnsi="Calibri" w:cs="Calibri"/>
          <w:sz w:val="22"/>
          <w:szCs w:val="22"/>
          <w:lang w:val="pl-PL"/>
        </w:rPr>
        <w:t xml:space="preserve"> zaproponowanych do wdrożenia w </w:t>
      </w:r>
      <w:r w:rsidR="00F16ED8" w:rsidRPr="004B5B6C">
        <w:rPr>
          <w:rFonts w:ascii="Calibri" w:hAnsi="Calibri" w:cs="Calibri"/>
          <w:sz w:val="22"/>
          <w:szCs w:val="22"/>
          <w:lang w:val="pl-PL"/>
        </w:rPr>
        <w:t>podziale na dwa powyższe etapy. W odniesieniu do pierwszego etapu, materiał inspiracyjny musi obejmować</w:t>
      </w:r>
      <w:r w:rsidR="00E509D0" w:rsidRPr="004B5B6C">
        <w:rPr>
          <w:rFonts w:ascii="Calibri" w:hAnsi="Calibri" w:cs="Calibri"/>
          <w:sz w:val="22"/>
          <w:szCs w:val="22"/>
          <w:lang w:val="pl-PL"/>
        </w:rPr>
        <w:t xml:space="preserve"> minimum</w:t>
      </w:r>
      <w:r w:rsidR="00F16ED8" w:rsidRPr="004B5B6C">
        <w:rPr>
          <w:rFonts w:ascii="Calibri" w:hAnsi="Calibri" w:cs="Calibri"/>
          <w:sz w:val="22"/>
          <w:szCs w:val="22"/>
          <w:lang w:val="pl-PL"/>
        </w:rPr>
        <w:t>:</w:t>
      </w:r>
    </w:p>
    <w:p w:rsidR="00F16ED8" w:rsidRPr="004B5B6C" w:rsidRDefault="00F16ED8" w:rsidP="002C4250">
      <w:pPr>
        <w:pStyle w:val="Akapitzlist"/>
        <w:numPr>
          <w:ilvl w:val="6"/>
          <w:numId w:val="42"/>
        </w:numPr>
        <w:tabs>
          <w:tab w:val="clear" w:pos="4680"/>
        </w:tabs>
        <w:ind w:left="993"/>
        <w:jc w:val="both"/>
        <w:rPr>
          <w:rFonts w:ascii="Calibri" w:hAnsi="Calibri" w:cs="Calibri"/>
          <w:sz w:val="22"/>
          <w:szCs w:val="22"/>
          <w:lang w:val="pl-PL"/>
        </w:rPr>
      </w:pPr>
      <w:r w:rsidRPr="004B5B6C">
        <w:rPr>
          <w:rFonts w:ascii="Calibri" w:hAnsi="Calibri" w:cs="Calibri"/>
          <w:sz w:val="22"/>
          <w:szCs w:val="22"/>
          <w:lang w:val="pl-PL"/>
        </w:rPr>
        <w:t>Opis rozmieszczenia eksponatów i stref w przestrzeni, ze szczególnym uwzględnieniem logicznych zależności między nimi;</w:t>
      </w:r>
    </w:p>
    <w:p w:rsidR="00F16ED8" w:rsidRPr="004B5B6C" w:rsidRDefault="00F16ED8" w:rsidP="001364F6">
      <w:pPr>
        <w:pStyle w:val="Akapitzlist"/>
        <w:numPr>
          <w:ilvl w:val="6"/>
          <w:numId w:val="42"/>
        </w:numPr>
        <w:tabs>
          <w:tab w:val="clear" w:pos="4680"/>
        </w:tabs>
        <w:ind w:left="993"/>
        <w:jc w:val="both"/>
        <w:rPr>
          <w:rFonts w:ascii="Calibri" w:hAnsi="Calibri" w:cs="Calibri"/>
          <w:sz w:val="22"/>
          <w:szCs w:val="22"/>
          <w:lang w:val="pl-PL"/>
        </w:rPr>
      </w:pPr>
      <w:r w:rsidRPr="004B5B6C">
        <w:rPr>
          <w:rFonts w:ascii="Calibri" w:hAnsi="Calibri" w:cs="Calibri"/>
          <w:sz w:val="22"/>
          <w:szCs w:val="22"/>
          <w:lang w:val="pl-PL"/>
        </w:rPr>
        <w:t>Graficzną prezentację rozmieszczenia poszczególnych s</w:t>
      </w:r>
      <w:r w:rsidR="007C1EDF">
        <w:rPr>
          <w:rFonts w:ascii="Calibri" w:hAnsi="Calibri" w:cs="Calibri"/>
          <w:sz w:val="22"/>
          <w:szCs w:val="22"/>
          <w:lang w:val="pl-PL"/>
        </w:rPr>
        <w:t>tanowisk oraz stref, w wersji z </w:t>
      </w:r>
      <w:r w:rsidRPr="004B5B6C">
        <w:rPr>
          <w:rFonts w:ascii="Calibri" w:hAnsi="Calibri" w:cs="Calibri"/>
          <w:sz w:val="22"/>
          <w:szCs w:val="22"/>
          <w:lang w:val="pl-PL"/>
        </w:rPr>
        <w:t>zaznaczonym planowanym kierunkiem (lub kierunkami) przemieszczania się odwiedzających oraz bez niego;</w:t>
      </w:r>
    </w:p>
    <w:p w:rsidR="00F16ED8" w:rsidRPr="004B5B6C" w:rsidRDefault="00250814" w:rsidP="001364F6">
      <w:pPr>
        <w:pStyle w:val="Akapitzlist"/>
        <w:numPr>
          <w:ilvl w:val="6"/>
          <w:numId w:val="42"/>
        </w:numPr>
        <w:tabs>
          <w:tab w:val="clear" w:pos="4680"/>
        </w:tabs>
        <w:ind w:left="993"/>
        <w:jc w:val="both"/>
        <w:rPr>
          <w:rFonts w:ascii="Calibri" w:hAnsi="Calibri" w:cs="Calibri"/>
          <w:sz w:val="22"/>
          <w:szCs w:val="22"/>
          <w:lang w:val="pl-PL"/>
        </w:rPr>
      </w:pPr>
      <w:r w:rsidRPr="004B5B6C">
        <w:rPr>
          <w:rFonts w:ascii="Calibri" w:hAnsi="Calibri" w:cs="Calibri"/>
          <w:sz w:val="22"/>
          <w:szCs w:val="22"/>
          <w:lang w:val="pl-PL"/>
        </w:rPr>
        <w:t xml:space="preserve">Opis </w:t>
      </w:r>
      <w:r w:rsidR="00F16ED8" w:rsidRPr="004B5B6C">
        <w:rPr>
          <w:rFonts w:ascii="Calibri" w:hAnsi="Calibri" w:cs="Calibri"/>
          <w:sz w:val="22"/>
          <w:szCs w:val="22"/>
          <w:lang w:val="pl-PL"/>
        </w:rPr>
        <w:t>poszczególnych eksponatów</w:t>
      </w:r>
      <w:r w:rsidRPr="004B5B6C">
        <w:rPr>
          <w:rFonts w:ascii="Calibri" w:hAnsi="Calibri" w:cs="Calibri"/>
          <w:sz w:val="22"/>
          <w:szCs w:val="22"/>
          <w:lang w:val="pl-PL"/>
        </w:rPr>
        <w:t xml:space="preserve">, z uwzględnieniem kluczowych parametrów (wygląd, kolor, rozmiar, faktura), z zaprezentowaniem celów edukacyjnych, jednak bez szczegółowego opisu </w:t>
      </w:r>
      <w:r w:rsidR="00E509D0" w:rsidRPr="004B5B6C">
        <w:rPr>
          <w:rFonts w:ascii="Calibri" w:hAnsi="Calibri" w:cs="Calibri"/>
          <w:sz w:val="22"/>
          <w:szCs w:val="22"/>
          <w:lang w:val="pl-PL"/>
        </w:rPr>
        <w:t>ich działania</w:t>
      </w:r>
      <w:r w:rsidRPr="004B5B6C">
        <w:rPr>
          <w:rFonts w:ascii="Calibri" w:hAnsi="Calibri" w:cs="Calibri"/>
          <w:sz w:val="22"/>
          <w:szCs w:val="22"/>
          <w:lang w:val="pl-PL"/>
        </w:rPr>
        <w:t>.</w:t>
      </w:r>
    </w:p>
    <w:p w:rsidR="00F16ED8" w:rsidRPr="004B5B6C" w:rsidRDefault="00E509D0">
      <w:pPr>
        <w:ind w:left="633"/>
        <w:jc w:val="both"/>
        <w:rPr>
          <w:rFonts w:ascii="Calibri" w:hAnsi="Calibri" w:cs="Calibri"/>
          <w:sz w:val="22"/>
          <w:szCs w:val="22"/>
          <w:lang w:val="pl-PL"/>
        </w:rPr>
      </w:pPr>
      <w:r w:rsidRPr="004B5B6C">
        <w:rPr>
          <w:rFonts w:ascii="Calibri" w:hAnsi="Calibri" w:cs="Calibri"/>
          <w:sz w:val="22"/>
          <w:szCs w:val="22"/>
          <w:lang w:val="pl-PL"/>
        </w:rPr>
        <w:t>W drugim etapie, materiał inspiracyjny musi obejmować minimum:</w:t>
      </w:r>
    </w:p>
    <w:p w:rsidR="00E509D0" w:rsidRPr="004B5B6C" w:rsidRDefault="00967561">
      <w:pPr>
        <w:pStyle w:val="Akapitzlist"/>
        <w:numPr>
          <w:ilvl w:val="6"/>
          <w:numId w:val="52"/>
        </w:numPr>
        <w:ind w:left="993"/>
        <w:jc w:val="both"/>
        <w:rPr>
          <w:rFonts w:ascii="Calibri" w:hAnsi="Calibri" w:cs="Calibri"/>
          <w:sz w:val="22"/>
          <w:szCs w:val="22"/>
          <w:lang w:val="pl-PL"/>
        </w:rPr>
      </w:pPr>
      <w:r w:rsidRPr="004B5B6C">
        <w:rPr>
          <w:rFonts w:ascii="Calibri" w:hAnsi="Calibri" w:cs="Calibri"/>
          <w:sz w:val="22"/>
          <w:szCs w:val="22"/>
          <w:lang w:val="pl-PL"/>
        </w:rPr>
        <w:t>Zweryfikowane pod wpływem testowania materiały z etapu pierwszego;</w:t>
      </w:r>
    </w:p>
    <w:p w:rsidR="00967561" w:rsidRPr="004B5B6C" w:rsidRDefault="00A15DCA">
      <w:pPr>
        <w:pStyle w:val="Akapitzlist"/>
        <w:numPr>
          <w:ilvl w:val="6"/>
          <w:numId w:val="52"/>
        </w:numPr>
        <w:ind w:left="993"/>
        <w:jc w:val="both"/>
        <w:rPr>
          <w:rFonts w:ascii="Calibri" w:hAnsi="Calibri" w:cs="Calibri"/>
          <w:sz w:val="22"/>
          <w:szCs w:val="22"/>
          <w:lang w:val="pl-PL"/>
        </w:rPr>
      </w:pPr>
      <w:r w:rsidRPr="004B5B6C">
        <w:rPr>
          <w:rFonts w:ascii="Calibri" w:hAnsi="Calibri" w:cs="Calibri"/>
          <w:sz w:val="22"/>
          <w:szCs w:val="22"/>
          <w:lang w:val="pl-PL"/>
        </w:rPr>
        <w:t>Opis funkcjonowania poszczególnych eksponató</w:t>
      </w:r>
      <w:r w:rsidR="007C1EDF">
        <w:rPr>
          <w:rFonts w:ascii="Calibri" w:hAnsi="Calibri" w:cs="Calibri"/>
          <w:sz w:val="22"/>
          <w:szCs w:val="22"/>
          <w:lang w:val="pl-PL"/>
        </w:rPr>
        <w:t>w w ramach strefy dla dzieci, z </w:t>
      </w:r>
      <w:r w:rsidRPr="004B5B6C">
        <w:rPr>
          <w:rFonts w:ascii="Calibri" w:hAnsi="Calibri" w:cs="Calibri"/>
          <w:sz w:val="22"/>
          <w:szCs w:val="22"/>
          <w:lang w:val="pl-PL"/>
        </w:rPr>
        <w:t>uwzględnieniem interakcji z eksponatami</w:t>
      </w:r>
      <w:r w:rsidR="00001A11" w:rsidRPr="004B5B6C">
        <w:rPr>
          <w:rFonts w:ascii="Calibri" w:hAnsi="Calibri" w:cs="Calibri"/>
          <w:sz w:val="22"/>
          <w:szCs w:val="22"/>
          <w:lang w:val="pl-PL"/>
        </w:rPr>
        <w:t xml:space="preserve"> oraz sposobu ich działania</w:t>
      </w:r>
      <w:r w:rsidRPr="004B5B6C">
        <w:rPr>
          <w:rFonts w:ascii="Calibri" w:hAnsi="Calibri" w:cs="Calibri"/>
          <w:sz w:val="22"/>
          <w:szCs w:val="22"/>
          <w:lang w:val="pl-PL"/>
        </w:rPr>
        <w:t>;</w:t>
      </w:r>
    </w:p>
    <w:p w:rsidR="002C4250" w:rsidRPr="004B5B6C" w:rsidRDefault="00135BC0" w:rsidP="002C4250">
      <w:pPr>
        <w:pStyle w:val="Akapitzlist"/>
        <w:numPr>
          <w:ilvl w:val="6"/>
          <w:numId w:val="52"/>
        </w:numPr>
        <w:ind w:left="993"/>
        <w:jc w:val="both"/>
        <w:rPr>
          <w:rFonts w:ascii="Calibri" w:hAnsi="Calibri" w:cs="Calibri"/>
          <w:sz w:val="22"/>
          <w:szCs w:val="22"/>
          <w:lang w:val="pl-PL"/>
        </w:rPr>
      </w:pPr>
      <w:r w:rsidRPr="004B5B6C">
        <w:rPr>
          <w:rFonts w:ascii="Calibri" w:hAnsi="Calibri" w:cs="Calibri"/>
          <w:sz w:val="22"/>
          <w:szCs w:val="22"/>
          <w:lang w:val="pl-PL"/>
        </w:rPr>
        <w:t>Graficzną prezentację poszczególnych eksponatów, z uwzględnieniem ich wymiarów</w:t>
      </w:r>
      <w:r w:rsidR="00F16ED8" w:rsidRPr="004B5B6C">
        <w:rPr>
          <w:rFonts w:ascii="Calibri" w:hAnsi="Calibri" w:cs="Calibri"/>
          <w:sz w:val="22"/>
          <w:szCs w:val="22"/>
          <w:lang w:val="pl-PL"/>
        </w:rPr>
        <w:t>.</w:t>
      </w:r>
    </w:p>
    <w:p w:rsidR="00D67632" w:rsidRPr="004B5B6C" w:rsidRDefault="002C4250">
      <w:pPr>
        <w:ind w:left="635"/>
        <w:jc w:val="both"/>
        <w:rPr>
          <w:rFonts w:ascii="Calibri" w:hAnsi="Calibri" w:cs="Calibri"/>
          <w:sz w:val="22"/>
          <w:szCs w:val="22"/>
          <w:lang w:val="pl-PL"/>
        </w:rPr>
      </w:pPr>
      <w:r w:rsidRPr="004B5B6C">
        <w:rPr>
          <w:rFonts w:ascii="Calibri" w:hAnsi="Calibri" w:cs="Calibri"/>
          <w:sz w:val="22"/>
          <w:szCs w:val="22"/>
          <w:lang w:val="pl-PL"/>
        </w:rPr>
        <w:t>Wykonawca zobowiązany będzie przekazać Zamawiaj</w:t>
      </w:r>
      <w:r w:rsidR="007C1EDF">
        <w:rPr>
          <w:rFonts w:ascii="Calibri" w:hAnsi="Calibri" w:cs="Calibri"/>
          <w:sz w:val="22"/>
          <w:szCs w:val="22"/>
          <w:lang w:val="pl-PL"/>
        </w:rPr>
        <w:t>ącemu materiały inspiracyjne do </w:t>
      </w:r>
      <w:r w:rsidRPr="004B5B6C">
        <w:rPr>
          <w:rFonts w:ascii="Calibri" w:hAnsi="Calibri" w:cs="Calibri"/>
          <w:sz w:val="22"/>
          <w:szCs w:val="22"/>
          <w:lang w:val="pl-PL"/>
        </w:rPr>
        <w:t>pierwszego etapu testowania najpóźniej na cztery tygodnie przed zakończeniem realizacji umowy, natomiast do drugiego etapu – najpóźniej na dwa tygodnie przed zakończeniem realizacji umowy.</w:t>
      </w:r>
    </w:p>
    <w:p w:rsidR="00D67632" w:rsidRPr="004B5B6C" w:rsidRDefault="00D67632" w:rsidP="001364F6">
      <w:pPr>
        <w:spacing w:after="0"/>
        <w:ind w:left="568"/>
        <w:jc w:val="both"/>
        <w:rPr>
          <w:rFonts w:ascii="Calibri" w:hAnsi="Calibri" w:cs="Calibri"/>
          <w:sz w:val="22"/>
          <w:szCs w:val="22"/>
          <w:lang w:val="pl-PL"/>
        </w:rPr>
      </w:pPr>
      <w:r w:rsidRPr="004B5B6C">
        <w:rPr>
          <w:rFonts w:ascii="Calibri" w:hAnsi="Calibri" w:cs="Calibri"/>
          <w:sz w:val="22"/>
          <w:szCs w:val="22"/>
          <w:u w:val="single"/>
          <w:lang w:val="pl-PL"/>
        </w:rPr>
        <w:t>Propoponowany</w:t>
      </w:r>
      <w:r w:rsidRPr="004B5B6C">
        <w:rPr>
          <w:rFonts w:ascii="Calibri" w:hAnsi="Calibri" w:cs="Calibri"/>
          <w:sz w:val="22"/>
          <w:szCs w:val="22"/>
          <w:lang w:val="pl-PL"/>
        </w:rPr>
        <w:t xml:space="preserve"> schemat współpracy, pod kątem testowania, kształtuje się w następujący sposób:</w:t>
      </w:r>
    </w:p>
    <w:p w:rsidR="00D67632" w:rsidRPr="004B5B6C" w:rsidRDefault="00D67632" w:rsidP="001364F6">
      <w:pPr>
        <w:spacing w:after="0"/>
        <w:ind w:left="568"/>
        <w:jc w:val="both"/>
        <w:rPr>
          <w:rFonts w:ascii="Calibri" w:hAnsi="Calibri" w:cs="Calibri"/>
          <w:sz w:val="22"/>
          <w:szCs w:val="22"/>
          <w:lang w:val="pl-PL"/>
        </w:rPr>
      </w:pPr>
      <w:r w:rsidRPr="004B5B6C">
        <w:rPr>
          <w:rFonts w:ascii="Calibri" w:hAnsi="Calibri" w:cs="Calibri"/>
          <w:sz w:val="22"/>
          <w:szCs w:val="22"/>
          <w:lang w:val="pl-PL"/>
        </w:rPr>
        <w:t>- cztery tygodnie – praca po stronie Wykonawcy</w:t>
      </w:r>
    </w:p>
    <w:p w:rsidR="00D67632" w:rsidRPr="004B5B6C" w:rsidRDefault="00D67632" w:rsidP="001364F6">
      <w:pPr>
        <w:spacing w:after="0"/>
        <w:ind w:left="568"/>
        <w:jc w:val="both"/>
        <w:rPr>
          <w:rFonts w:ascii="Calibri" w:hAnsi="Calibri" w:cs="Calibri"/>
          <w:sz w:val="22"/>
          <w:szCs w:val="22"/>
          <w:lang w:val="pl-PL"/>
        </w:rPr>
      </w:pPr>
      <w:r w:rsidRPr="004B5B6C">
        <w:rPr>
          <w:rFonts w:ascii="Calibri" w:hAnsi="Calibri" w:cs="Calibri"/>
          <w:sz w:val="22"/>
          <w:szCs w:val="22"/>
          <w:lang w:val="pl-PL"/>
        </w:rPr>
        <w:t>- 7 dni – praca nad testowaniem</w:t>
      </w:r>
    </w:p>
    <w:p w:rsidR="00D67632" w:rsidRPr="004B5B6C" w:rsidRDefault="00D67632" w:rsidP="001364F6">
      <w:pPr>
        <w:spacing w:after="0"/>
        <w:ind w:left="568"/>
        <w:jc w:val="both"/>
        <w:rPr>
          <w:rFonts w:ascii="Calibri" w:hAnsi="Calibri" w:cs="Calibri"/>
          <w:sz w:val="22"/>
          <w:szCs w:val="22"/>
          <w:lang w:val="pl-PL"/>
        </w:rPr>
      </w:pPr>
      <w:r w:rsidRPr="004B5B6C">
        <w:rPr>
          <w:rFonts w:ascii="Calibri" w:hAnsi="Calibri" w:cs="Calibri"/>
          <w:sz w:val="22"/>
          <w:szCs w:val="22"/>
          <w:lang w:val="pl-PL"/>
        </w:rPr>
        <w:t>- dwa tygodnie – praca po stronie Wykonawcy, biorąc pod uwagę reko</w:t>
      </w:r>
      <w:r w:rsidR="007C1EDF">
        <w:rPr>
          <w:rFonts w:ascii="Calibri" w:hAnsi="Calibri" w:cs="Calibri"/>
          <w:sz w:val="22"/>
          <w:szCs w:val="22"/>
          <w:lang w:val="pl-PL"/>
        </w:rPr>
        <w:t>mendacje wynikające z </w:t>
      </w:r>
      <w:r w:rsidRPr="004B5B6C">
        <w:rPr>
          <w:rFonts w:ascii="Calibri" w:hAnsi="Calibri" w:cs="Calibri"/>
          <w:sz w:val="22"/>
          <w:szCs w:val="22"/>
          <w:lang w:val="pl-PL"/>
        </w:rPr>
        <w:t>testowania</w:t>
      </w:r>
    </w:p>
    <w:p w:rsidR="00D67632" w:rsidRPr="004B5B6C" w:rsidRDefault="00D67632" w:rsidP="001364F6">
      <w:pPr>
        <w:spacing w:after="0"/>
        <w:ind w:left="568"/>
        <w:jc w:val="both"/>
        <w:rPr>
          <w:rFonts w:ascii="Calibri" w:hAnsi="Calibri" w:cs="Calibri"/>
          <w:sz w:val="22"/>
          <w:szCs w:val="22"/>
          <w:lang w:val="pl-PL"/>
        </w:rPr>
      </w:pPr>
      <w:r w:rsidRPr="004B5B6C">
        <w:rPr>
          <w:rFonts w:ascii="Calibri" w:hAnsi="Calibri" w:cs="Calibri"/>
          <w:sz w:val="22"/>
          <w:szCs w:val="22"/>
          <w:lang w:val="pl-PL"/>
        </w:rPr>
        <w:t>- 10 dni – praca nad testowaniem</w:t>
      </w:r>
    </w:p>
    <w:p w:rsidR="00D67632" w:rsidRPr="004B5B6C" w:rsidRDefault="00D67632" w:rsidP="001364F6">
      <w:pPr>
        <w:spacing w:after="0"/>
        <w:ind w:left="568"/>
        <w:jc w:val="both"/>
        <w:rPr>
          <w:rFonts w:ascii="Calibri" w:hAnsi="Calibri" w:cs="Calibri"/>
          <w:sz w:val="22"/>
          <w:szCs w:val="22"/>
          <w:lang w:val="pl-PL"/>
        </w:rPr>
      </w:pPr>
      <w:r w:rsidRPr="004B5B6C">
        <w:rPr>
          <w:rFonts w:ascii="Calibri" w:hAnsi="Calibri" w:cs="Calibri"/>
          <w:sz w:val="22"/>
          <w:szCs w:val="22"/>
          <w:lang w:val="pl-PL"/>
        </w:rPr>
        <w:t xml:space="preserve">- dwa tygodnie - praca po stronie Wykonawcy, biorąc pod </w:t>
      </w:r>
      <w:r w:rsidR="007C1EDF">
        <w:rPr>
          <w:rFonts w:ascii="Calibri" w:hAnsi="Calibri" w:cs="Calibri"/>
          <w:sz w:val="22"/>
          <w:szCs w:val="22"/>
          <w:lang w:val="pl-PL"/>
        </w:rPr>
        <w:t>uwagę rekomendacje wynikające z </w:t>
      </w:r>
      <w:r w:rsidRPr="004B5B6C">
        <w:rPr>
          <w:rFonts w:ascii="Calibri" w:hAnsi="Calibri" w:cs="Calibri"/>
          <w:sz w:val="22"/>
          <w:szCs w:val="22"/>
          <w:lang w:val="pl-PL"/>
        </w:rPr>
        <w:t>testowania.</w:t>
      </w:r>
    </w:p>
    <w:p w:rsidR="00035D5E" w:rsidRPr="004B5B6C" w:rsidRDefault="00D67632" w:rsidP="001364F6">
      <w:pPr>
        <w:spacing w:after="0"/>
        <w:ind w:left="568"/>
        <w:jc w:val="both"/>
        <w:rPr>
          <w:rFonts w:ascii="Calibri" w:hAnsi="Calibri" w:cs="Calibri"/>
          <w:sz w:val="22"/>
          <w:szCs w:val="22"/>
          <w:lang w:val="pl-PL"/>
        </w:rPr>
      </w:pPr>
      <w:r w:rsidRPr="004B5B6C">
        <w:rPr>
          <w:rFonts w:ascii="Calibri" w:hAnsi="Calibri" w:cs="Calibri"/>
          <w:sz w:val="22"/>
          <w:szCs w:val="22"/>
          <w:u w:val="single"/>
          <w:lang w:val="pl-PL"/>
        </w:rPr>
        <w:t>Szczegółowy</w:t>
      </w:r>
      <w:r w:rsidRPr="004B5B6C">
        <w:rPr>
          <w:rFonts w:ascii="Calibri" w:hAnsi="Calibri" w:cs="Calibri"/>
          <w:sz w:val="22"/>
          <w:szCs w:val="22"/>
          <w:lang w:val="pl-PL"/>
        </w:rPr>
        <w:t xml:space="preserve"> harmonogram prac pomiędzy Zamawiającym a Wykonawcą zostanie </w:t>
      </w:r>
      <w:r w:rsidR="000169CF">
        <w:rPr>
          <w:rFonts w:ascii="Calibri" w:hAnsi="Calibri" w:cs="Calibri"/>
          <w:sz w:val="22"/>
          <w:szCs w:val="22"/>
          <w:lang w:val="pl-PL"/>
        </w:rPr>
        <w:t>określony</w:t>
      </w:r>
      <w:r w:rsidR="007C1EDF">
        <w:rPr>
          <w:rFonts w:ascii="Calibri" w:hAnsi="Calibri" w:cs="Calibri"/>
          <w:sz w:val="22"/>
          <w:szCs w:val="22"/>
          <w:lang w:val="pl-PL"/>
        </w:rPr>
        <w:t xml:space="preserve"> po </w:t>
      </w:r>
      <w:r w:rsidRPr="004B5B6C">
        <w:rPr>
          <w:rFonts w:ascii="Calibri" w:hAnsi="Calibri" w:cs="Calibri"/>
          <w:sz w:val="22"/>
          <w:szCs w:val="22"/>
          <w:lang w:val="pl-PL"/>
        </w:rPr>
        <w:t xml:space="preserve">podpisaniu umowy. </w:t>
      </w:r>
    </w:p>
    <w:p w:rsidR="00084EC3" w:rsidRPr="004B5B6C" w:rsidRDefault="00665836" w:rsidP="001364F6">
      <w:pPr>
        <w:spacing w:before="100" w:beforeAutospacing="1" w:after="100" w:afterAutospacing="1"/>
        <w:jc w:val="both"/>
        <w:rPr>
          <w:rFonts w:ascii="Calibri" w:hAnsi="Calibri" w:cs="Calibri"/>
          <w:b/>
          <w:color w:val="000000"/>
          <w:sz w:val="22"/>
          <w:szCs w:val="22"/>
          <w:u w:val="single"/>
          <w:lang w:val="pl-PL"/>
        </w:rPr>
      </w:pPr>
      <w:r w:rsidRPr="004B5B6C">
        <w:rPr>
          <w:rFonts w:ascii="Calibri" w:hAnsi="Calibri" w:cs="Calibri"/>
          <w:b/>
          <w:sz w:val="22"/>
          <w:szCs w:val="22"/>
          <w:lang w:val="pl-PL"/>
        </w:rPr>
        <w:t>Na każdorazowe wezwanie Zamawiającego, Wykonawca zobowiązuje się składać wyjaśnienia Zamawiającemu w trakcie wykonywania przedmiotu umowy oraz na etapie postępowania pr</w:t>
      </w:r>
      <w:r w:rsidR="00635D22" w:rsidRPr="004B5B6C">
        <w:rPr>
          <w:rFonts w:ascii="Calibri" w:hAnsi="Calibri" w:cs="Calibri"/>
          <w:b/>
          <w:sz w:val="22"/>
          <w:szCs w:val="22"/>
          <w:lang w:val="pl-PL"/>
        </w:rPr>
        <w:t>zetargowego obejmującego wybór W</w:t>
      </w:r>
      <w:r w:rsidRPr="004B5B6C">
        <w:rPr>
          <w:rFonts w:ascii="Calibri" w:hAnsi="Calibri" w:cs="Calibri"/>
          <w:b/>
          <w:sz w:val="22"/>
          <w:szCs w:val="22"/>
          <w:lang w:val="pl-PL"/>
        </w:rPr>
        <w:t>ykonawcy p</w:t>
      </w:r>
      <w:r w:rsidR="007C1EDF">
        <w:rPr>
          <w:rFonts w:ascii="Calibri" w:hAnsi="Calibri" w:cs="Calibri"/>
          <w:b/>
          <w:sz w:val="22"/>
          <w:szCs w:val="22"/>
          <w:lang w:val="pl-PL"/>
        </w:rPr>
        <w:t>rac projektowych, budowlanych i </w:t>
      </w:r>
      <w:r w:rsidRPr="004B5B6C">
        <w:rPr>
          <w:rFonts w:ascii="Calibri" w:hAnsi="Calibri" w:cs="Calibri"/>
          <w:b/>
          <w:sz w:val="22"/>
          <w:szCs w:val="22"/>
          <w:lang w:val="pl-PL"/>
        </w:rPr>
        <w:t>wyposażeniowych w ramach Projektu „Rozwój funkcji wystawienniczo-edukacyjnych „EC1 Łódź – Miasto Kultury” w Łodzi wraz z zapleczem warsztatowym”.</w:t>
      </w:r>
    </w:p>
    <w:p w:rsidR="00C644F6" w:rsidRPr="004B5B6C" w:rsidRDefault="006B26A5" w:rsidP="00C644F6">
      <w:pPr>
        <w:jc w:val="both"/>
        <w:rPr>
          <w:rFonts w:ascii="Calibri" w:hAnsi="Calibri" w:cs="Calibri"/>
          <w:sz w:val="22"/>
          <w:szCs w:val="22"/>
          <w:lang w:val="pl-PL"/>
        </w:rPr>
      </w:pPr>
      <w:r w:rsidRPr="004B5B6C">
        <w:rPr>
          <w:rFonts w:ascii="Calibri" w:hAnsi="Calibri" w:cs="Calibri"/>
          <w:b/>
          <w:color w:val="000000"/>
          <w:sz w:val="22"/>
          <w:szCs w:val="22"/>
          <w:u w:val="single"/>
          <w:lang w:val="pl-PL"/>
        </w:rPr>
        <w:t>Wszystkie materiały muszą być skonsultowane i zaakceptowane przez Zamawiającego.</w:t>
      </w:r>
      <w:bookmarkStart w:id="11" w:name="scroll-bookmark-8"/>
    </w:p>
    <w:p w:rsidR="00C644F6" w:rsidRPr="004B5B6C" w:rsidRDefault="00C644F6" w:rsidP="00C644F6">
      <w:pPr>
        <w:jc w:val="both"/>
        <w:rPr>
          <w:rFonts w:ascii="Calibri" w:hAnsi="Calibri" w:cs="Calibri"/>
          <w:sz w:val="22"/>
          <w:szCs w:val="22"/>
          <w:lang w:val="pl-PL"/>
        </w:rPr>
      </w:pPr>
    </w:p>
    <w:p w:rsidR="00032A02" w:rsidRPr="004B5B6C" w:rsidRDefault="006B26A5" w:rsidP="00C644F6">
      <w:pPr>
        <w:jc w:val="both"/>
        <w:rPr>
          <w:rFonts w:ascii="Calibri" w:hAnsi="Calibri" w:cs="Calibri"/>
          <w:b/>
          <w:sz w:val="22"/>
          <w:szCs w:val="22"/>
          <w:lang w:val="pl-PL"/>
        </w:rPr>
      </w:pPr>
      <w:r w:rsidRPr="004B5B6C">
        <w:rPr>
          <w:rFonts w:ascii="Calibri" w:hAnsi="Calibri" w:cs="Calibri"/>
          <w:b/>
          <w:sz w:val="22"/>
          <w:szCs w:val="22"/>
          <w:lang w:val="pl-PL"/>
        </w:rPr>
        <w:t>3. Budżet Projektu</w:t>
      </w:r>
      <w:bookmarkEnd w:id="11"/>
    </w:p>
    <w:p w:rsidR="006D0D6E" w:rsidRPr="004B5B6C" w:rsidRDefault="006B26A5" w:rsidP="00C644F6">
      <w:pPr>
        <w:jc w:val="both"/>
        <w:rPr>
          <w:rFonts w:ascii="Calibri" w:hAnsi="Calibri" w:cs="Calibri"/>
          <w:sz w:val="22"/>
          <w:szCs w:val="22"/>
          <w:lang w:val="pl-PL"/>
        </w:rPr>
      </w:pPr>
      <w:r w:rsidRPr="004B5B6C">
        <w:rPr>
          <w:rFonts w:ascii="Calibri" w:hAnsi="Calibri" w:cs="Calibri"/>
          <w:sz w:val="22"/>
          <w:szCs w:val="22"/>
          <w:lang w:val="pl-PL"/>
        </w:rPr>
        <w:t xml:space="preserve">Całkowity budżet przeznaczony na realizację inwestycji obejmującej prace projektowe, budowlane oraz wyposażenie wynosi około 13 </w:t>
      </w:r>
      <w:r w:rsidR="00D03518" w:rsidRPr="004B5B6C">
        <w:rPr>
          <w:rFonts w:ascii="Calibri" w:hAnsi="Calibri" w:cs="Calibri"/>
          <w:sz w:val="22"/>
          <w:szCs w:val="22"/>
          <w:lang w:val="pl-PL"/>
        </w:rPr>
        <w:t xml:space="preserve">300 </w:t>
      </w:r>
      <w:r w:rsidRPr="004B5B6C">
        <w:rPr>
          <w:rFonts w:ascii="Calibri" w:hAnsi="Calibri" w:cs="Calibri"/>
          <w:sz w:val="22"/>
          <w:szCs w:val="22"/>
          <w:lang w:val="pl-PL"/>
        </w:rPr>
        <w:t>000,00 PLN netto (nie ujęto w</w:t>
      </w:r>
      <w:r w:rsidR="004101CE" w:rsidRPr="004B5B6C">
        <w:rPr>
          <w:rFonts w:ascii="Calibri" w:hAnsi="Calibri" w:cs="Calibri"/>
          <w:sz w:val="22"/>
          <w:szCs w:val="22"/>
          <w:lang w:val="pl-PL"/>
        </w:rPr>
        <w:t> </w:t>
      </w:r>
      <w:r w:rsidRPr="004B5B6C">
        <w:rPr>
          <w:rFonts w:ascii="Calibri" w:hAnsi="Calibri" w:cs="Calibri"/>
          <w:sz w:val="22"/>
          <w:szCs w:val="22"/>
          <w:lang w:val="pl-PL"/>
        </w:rPr>
        <w:t>podanej kwocie: wyposażenia warsztatu technicznego oraz kosztu prac scenariuszowych).</w:t>
      </w:r>
    </w:p>
    <w:p w:rsidR="00494781" w:rsidRPr="004B5B6C" w:rsidRDefault="00494781" w:rsidP="0010558B">
      <w:pPr>
        <w:jc w:val="both"/>
        <w:rPr>
          <w:rFonts w:ascii="Calibri" w:hAnsi="Calibri" w:cs="Calibri"/>
          <w:sz w:val="22"/>
          <w:szCs w:val="22"/>
          <w:lang w:val="pl-PL"/>
        </w:rPr>
      </w:pPr>
    </w:p>
    <w:p w:rsidR="00100FF7" w:rsidRPr="004B5B6C" w:rsidRDefault="004B5B6C" w:rsidP="00100FF7">
      <w:pPr>
        <w:jc w:val="both"/>
        <w:rPr>
          <w:rFonts w:ascii="Calibri" w:hAnsi="Calibri" w:cs="Calibri"/>
          <w:b/>
          <w:sz w:val="22"/>
          <w:szCs w:val="22"/>
          <w:lang w:val="pl-PL"/>
        </w:rPr>
      </w:pPr>
      <w:r>
        <w:rPr>
          <w:rFonts w:ascii="Calibri" w:hAnsi="Calibri" w:cs="Calibri"/>
          <w:b/>
          <w:sz w:val="22"/>
          <w:szCs w:val="22"/>
          <w:lang w:val="pl-PL"/>
        </w:rPr>
        <w:t>4</w:t>
      </w:r>
      <w:r w:rsidR="00100FF7" w:rsidRPr="004B5B6C">
        <w:rPr>
          <w:rFonts w:ascii="Calibri" w:hAnsi="Calibri" w:cs="Calibri"/>
          <w:b/>
          <w:sz w:val="22"/>
          <w:szCs w:val="22"/>
          <w:lang w:val="pl-PL"/>
        </w:rPr>
        <w:t>. Termin realizacji umowy</w:t>
      </w:r>
    </w:p>
    <w:p w:rsidR="00100FF7" w:rsidRPr="004B5B6C" w:rsidRDefault="00100FF7" w:rsidP="00100FF7">
      <w:pPr>
        <w:jc w:val="both"/>
        <w:rPr>
          <w:rFonts w:ascii="Calibri" w:hAnsi="Calibri" w:cs="Calibri"/>
          <w:b/>
          <w:sz w:val="22"/>
          <w:szCs w:val="22"/>
          <w:lang w:val="pl-PL"/>
        </w:rPr>
      </w:pPr>
      <w:r w:rsidRPr="004B5B6C">
        <w:rPr>
          <w:rFonts w:ascii="Calibri" w:hAnsi="Calibri" w:cs="Calibri"/>
          <w:sz w:val="22"/>
          <w:szCs w:val="22"/>
          <w:lang w:val="pl-PL"/>
        </w:rPr>
        <w:t>Termin realizacji umowy</w:t>
      </w:r>
      <w:r w:rsidR="004B5B6C" w:rsidRPr="004B5B6C">
        <w:rPr>
          <w:rFonts w:ascii="Calibri" w:hAnsi="Calibri" w:cs="Calibri"/>
          <w:sz w:val="22"/>
          <w:szCs w:val="22"/>
          <w:lang w:val="pl-PL"/>
        </w:rPr>
        <w:t xml:space="preserve"> </w:t>
      </w:r>
      <w:r w:rsidR="006C2C8C" w:rsidRPr="004B5B6C">
        <w:rPr>
          <w:rFonts w:ascii="Calibri" w:hAnsi="Calibri" w:cs="Calibri"/>
          <w:sz w:val="22"/>
          <w:szCs w:val="22"/>
          <w:lang w:val="pl-PL"/>
        </w:rPr>
        <w:t>73 dni od wazawrcia umowy, w tym</w:t>
      </w:r>
      <w:r w:rsidRPr="004B5B6C">
        <w:rPr>
          <w:rFonts w:ascii="Calibri" w:hAnsi="Calibri" w:cs="Calibri"/>
          <w:sz w:val="22"/>
          <w:szCs w:val="22"/>
          <w:lang w:val="pl-PL"/>
        </w:rPr>
        <w:t xml:space="preserve"> 17 dni przeznaczone na testowanie.</w:t>
      </w:r>
    </w:p>
    <w:sectPr w:rsidR="00100FF7" w:rsidRPr="004B5B6C" w:rsidSect="000B63A4">
      <w:headerReference w:type="default" r:id="rId9"/>
      <w:footerReference w:type="default" r:id="rId10"/>
      <w:pgSz w:w="11899"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6E" w:rsidRDefault="00014C6E">
      <w:pPr>
        <w:spacing w:after="0"/>
      </w:pPr>
      <w:r>
        <w:separator/>
      </w:r>
    </w:p>
  </w:endnote>
  <w:endnote w:type="continuationSeparator" w:id="0">
    <w:p w:rsidR="00014C6E" w:rsidRDefault="00014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EE"/>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pl-PL"/>
      </w:rPr>
      <w:id w:val="-635332800"/>
      <w:docPartObj>
        <w:docPartGallery w:val="Page Numbers (Bottom of Page)"/>
        <w:docPartUnique/>
      </w:docPartObj>
    </w:sdtPr>
    <w:sdtEndPr>
      <w:rPr>
        <w:rFonts w:cstheme="majorHAnsi"/>
        <w:sz w:val="20"/>
        <w:szCs w:val="20"/>
        <w:lang w:val="en-US"/>
      </w:rPr>
    </w:sdtEndPr>
    <w:sdtContent>
      <w:p w:rsidR="000B63A4" w:rsidRDefault="000B63A4">
        <w:pPr>
          <w:pStyle w:val="Stopka"/>
          <w:rPr>
            <w:rFonts w:asciiTheme="majorHAnsi" w:eastAsiaTheme="majorEastAsia" w:hAnsiTheme="majorHAnsi" w:cstheme="majorBidi"/>
            <w:sz w:val="28"/>
            <w:szCs w:val="28"/>
            <w:lang w:val="pl-PL"/>
          </w:rPr>
        </w:pPr>
      </w:p>
      <w:p w:rsidR="00244D74" w:rsidRPr="00244D74" w:rsidRDefault="00F501F2">
        <w:pPr>
          <w:pStyle w:val="Stopka"/>
          <w:rPr>
            <w:rFonts w:asciiTheme="majorHAnsi" w:eastAsiaTheme="majorEastAsia" w:hAnsiTheme="majorHAnsi" w:cstheme="majorHAnsi"/>
            <w:sz w:val="20"/>
            <w:szCs w:val="20"/>
          </w:rPr>
        </w:pPr>
        <w:r>
          <w:rPr>
            <w:noProof/>
            <w:lang w:val="pl-PL" w:eastAsia="pl-PL"/>
          </w:rPr>
          <w:drawing>
            <wp:inline distT="0" distB="0" distL="0" distR="0" wp14:anchorId="0A8A5B60" wp14:editId="78E03322">
              <wp:extent cx="5391150" cy="876300"/>
              <wp:effectExtent l="0" t="0" r="0" b="0"/>
              <wp:docPr id="3" name="Obraz 3" descr="stopka mailowa_2017_lodz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mailowa_2017_lodz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76300"/>
                      </a:xfrm>
                      <a:prstGeom prst="rect">
                        <a:avLst/>
                      </a:prstGeom>
                      <a:noFill/>
                      <a:ln>
                        <a:noFill/>
                      </a:ln>
                    </pic:spPr>
                  </pic:pic>
                </a:graphicData>
              </a:graphic>
            </wp:inline>
          </w:drawing>
        </w:r>
        <w:r w:rsidR="004D46E4" w:rsidRPr="00244D74" w:rsidDel="004D46E4">
          <w:rPr>
            <w:rFonts w:asciiTheme="majorHAnsi" w:eastAsiaTheme="majorEastAsia" w:hAnsiTheme="majorHAnsi" w:cstheme="majorHAnsi"/>
            <w:sz w:val="20"/>
            <w:szCs w:val="20"/>
            <w:lang w:val="pl-PL"/>
          </w:rPr>
          <w:t xml:space="preserve"> </w:t>
        </w:r>
      </w:p>
    </w:sdtContent>
  </w:sdt>
  <w:p w:rsidR="00244D74" w:rsidRDefault="00244D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6E" w:rsidRDefault="00014C6E">
      <w:pPr>
        <w:spacing w:after="0"/>
      </w:pPr>
      <w:r>
        <w:separator/>
      </w:r>
    </w:p>
  </w:footnote>
  <w:footnote w:type="continuationSeparator" w:id="0">
    <w:p w:rsidR="00014C6E" w:rsidRDefault="00014C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801376"/>
      <w:docPartObj>
        <w:docPartGallery w:val="Page Numbers (Top of Page)"/>
        <w:docPartUnique/>
      </w:docPartObj>
    </w:sdtPr>
    <w:sdtEndPr/>
    <w:sdtContent>
      <w:p w:rsidR="004D46E4" w:rsidRDefault="004D46E4">
        <w:pPr>
          <w:pStyle w:val="Nagwek"/>
          <w:jc w:val="right"/>
        </w:pPr>
        <w:r>
          <w:fldChar w:fldCharType="begin"/>
        </w:r>
        <w:r>
          <w:instrText>PAGE   \* MERGEFORMAT</w:instrText>
        </w:r>
        <w:r>
          <w:fldChar w:fldCharType="separate"/>
        </w:r>
        <w:r w:rsidR="00311277" w:rsidRPr="00311277">
          <w:rPr>
            <w:noProof/>
            <w:lang w:val="pl-PL"/>
          </w:rPr>
          <w:t>2</w:t>
        </w:r>
        <w:r>
          <w:fldChar w:fldCharType="end"/>
        </w:r>
      </w:p>
    </w:sdtContent>
  </w:sdt>
  <w:p w:rsidR="004D46E4" w:rsidRDefault="004D46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86A1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6400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31090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BAFD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E55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AAB9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CB0AF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DAE5D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C0FA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0211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1D1723A7"/>
    <w:multiLevelType w:val="multilevel"/>
    <w:tmpl w:val="CB3679F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CE6AE3"/>
    <w:multiLevelType w:val="hybridMultilevel"/>
    <w:tmpl w:val="47A60034"/>
    <w:lvl w:ilvl="0" w:tplc="25E6403A">
      <w:numFmt w:val="bullet"/>
      <w:lvlText w:val="–"/>
      <w:lvlJc w:val="left"/>
      <w:pPr>
        <w:ind w:left="720" w:hanging="360"/>
      </w:pPr>
      <w:rPr>
        <w:rFonts w:ascii="Source Sans Pro" w:eastAsia="Times New Roman" w:hAnsi="Source Sans Pro" w:cs="Times New Roman" w:hint="default"/>
      </w:rPr>
    </w:lvl>
    <w:lvl w:ilvl="1" w:tplc="7744FE90" w:tentative="1">
      <w:start w:val="1"/>
      <w:numFmt w:val="bullet"/>
      <w:lvlText w:val="o"/>
      <w:lvlJc w:val="left"/>
      <w:pPr>
        <w:ind w:left="1440" w:hanging="360"/>
      </w:pPr>
      <w:rPr>
        <w:rFonts w:ascii="Courier New" w:hAnsi="Courier New" w:cs="Courier New" w:hint="default"/>
      </w:rPr>
    </w:lvl>
    <w:lvl w:ilvl="2" w:tplc="7018A2BA" w:tentative="1">
      <w:start w:val="1"/>
      <w:numFmt w:val="bullet"/>
      <w:lvlText w:val=""/>
      <w:lvlJc w:val="left"/>
      <w:pPr>
        <w:ind w:left="2160" w:hanging="360"/>
      </w:pPr>
      <w:rPr>
        <w:rFonts w:ascii="Wingdings" w:hAnsi="Wingdings" w:hint="default"/>
      </w:rPr>
    </w:lvl>
    <w:lvl w:ilvl="3" w:tplc="35E63086" w:tentative="1">
      <w:start w:val="1"/>
      <w:numFmt w:val="bullet"/>
      <w:lvlText w:val=""/>
      <w:lvlJc w:val="left"/>
      <w:pPr>
        <w:ind w:left="2880" w:hanging="360"/>
      </w:pPr>
      <w:rPr>
        <w:rFonts w:ascii="Symbol" w:hAnsi="Symbol" w:hint="default"/>
      </w:rPr>
    </w:lvl>
    <w:lvl w:ilvl="4" w:tplc="D0946764" w:tentative="1">
      <w:start w:val="1"/>
      <w:numFmt w:val="bullet"/>
      <w:lvlText w:val="o"/>
      <w:lvlJc w:val="left"/>
      <w:pPr>
        <w:ind w:left="3600" w:hanging="360"/>
      </w:pPr>
      <w:rPr>
        <w:rFonts w:ascii="Courier New" w:hAnsi="Courier New" w:cs="Courier New" w:hint="default"/>
      </w:rPr>
    </w:lvl>
    <w:lvl w:ilvl="5" w:tplc="05ECAF34" w:tentative="1">
      <w:start w:val="1"/>
      <w:numFmt w:val="bullet"/>
      <w:lvlText w:val=""/>
      <w:lvlJc w:val="left"/>
      <w:pPr>
        <w:ind w:left="4320" w:hanging="360"/>
      </w:pPr>
      <w:rPr>
        <w:rFonts w:ascii="Wingdings" w:hAnsi="Wingdings" w:hint="default"/>
      </w:rPr>
    </w:lvl>
    <w:lvl w:ilvl="6" w:tplc="FDAAF7B2" w:tentative="1">
      <w:start w:val="1"/>
      <w:numFmt w:val="bullet"/>
      <w:lvlText w:val=""/>
      <w:lvlJc w:val="left"/>
      <w:pPr>
        <w:ind w:left="5040" w:hanging="360"/>
      </w:pPr>
      <w:rPr>
        <w:rFonts w:ascii="Symbol" w:hAnsi="Symbol" w:hint="default"/>
      </w:rPr>
    </w:lvl>
    <w:lvl w:ilvl="7" w:tplc="F4924F16" w:tentative="1">
      <w:start w:val="1"/>
      <w:numFmt w:val="bullet"/>
      <w:lvlText w:val="o"/>
      <w:lvlJc w:val="left"/>
      <w:pPr>
        <w:ind w:left="5760" w:hanging="360"/>
      </w:pPr>
      <w:rPr>
        <w:rFonts w:ascii="Courier New" w:hAnsi="Courier New" w:cs="Courier New" w:hint="default"/>
      </w:rPr>
    </w:lvl>
    <w:lvl w:ilvl="8" w:tplc="6EB6A398" w:tentative="1">
      <w:start w:val="1"/>
      <w:numFmt w:val="bullet"/>
      <w:lvlText w:val=""/>
      <w:lvlJc w:val="left"/>
      <w:pPr>
        <w:ind w:left="6480" w:hanging="360"/>
      </w:pPr>
      <w:rPr>
        <w:rFonts w:ascii="Wingdings" w:hAnsi="Wingdings" w:hint="default"/>
      </w:rPr>
    </w:lvl>
  </w:abstractNum>
  <w:abstractNum w:abstractNumId="14" w15:restartNumberingAfterBreak="0">
    <w:nsid w:val="3C5558DA"/>
    <w:multiLevelType w:val="hybridMultilevel"/>
    <w:tmpl w:val="A1907998"/>
    <w:lvl w:ilvl="0" w:tplc="69B82AE2">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D1337E8"/>
    <w:multiLevelType w:val="multilevel"/>
    <w:tmpl w:val="7DF627D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195"/>
        </w:tabs>
        <w:ind w:left="3195"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47152DC"/>
    <w:multiLevelType w:val="multilevel"/>
    <w:tmpl w:val="5604585C"/>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477D4EE5"/>
    <w:multiLevelType w:val="hybridMultilevel"/>
    <w:tmpl w:val="2D766684"/>
    <w:lvl w:ilvl="0" w:tplc="74985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A53E42"/>
    <w:multiLevelType w:val="hybridMultilevel"/>
    <w:tmpl w:val="FBFA5712"/>
    <w:lvl w:ilvl="0" w:tplc="AB6CF336">
      <w:numFmt w:val="bullet"/>
      <w:lvlText w:val="–"/>
      <w:lvlJc w:val="left"/>
      <w:pPr>
        <w:ind w:left="720" w:hanging="360"/>
      </w:pPr>
      <w:rPr>
        <w:rFonts w:ascii="Source Sans Pro" w:eastAsia="Times New Roman" w:hAnsi="Source Sans Pro" w:cs="Times New Roman" w:hint="default"/>
      </w:rPr>
    </w:lvl>
    <w:lvl w:ilvl="1" w:tplc="F43435EE" w:tentative="1">
      <w:start w:val="1"/>
      <w:numFmt w:val="bullet"/>
      <w:lvlText w:val="o"/>
      <w:lvlJc w:val="left"/>
      <w:pPr>
        <w:ind w:left="1440" w:hanging="360"/>
      </w:pPr>
      <w:rPr>
        <w:rFonts w:ascii="Courier New" w:hAnsi="Courier New" w:cs="Courier New" w:hint="default"/>
      </w:rPr>
    </w:lvl>
    <w:lvl w:ilvl="2" w:tplc="5090F862" w:tentative="1">
      <w:start w:val="1"/>
      <w:numFmt w:val="bullet"/>
      <w:lvlText w:val=""/>
      <w:lvlJc w:val="left"/>
      <w:pPr>
        <w:ind w:left="2160" w:hanging="360"/>
      </w:pPr>
      <w:rPr>
        <w:rFonts w:ascii="Wingdings" w:hAnsi="Wingdings" w:hint="default"/>
      </w:rPr>
    </w:lvl>
    <w:lvl w:ilvl="3" w:tplc="6554C976" w:tentative="1">
      <w:start w:val="1"/>
      <w:numFmt w:val="bullet"/>
      <w:lvlText w:val=""/>
      <w:lvlJc w:val="left"/>
      <w:pPr>
        <w:ind w:left="2880" w:hanging="360"/>
      </w:pPr>
      <w:rPr>
        <w:rFonts w:ascii="Symbol" w:hAnsi="Symbol" w:hint="default"/>
      </w:rPr>
    </w:lvl>
    <w:lvl w:ilvl="4" w:tplc="3AE85F32" w:tentative="1">
      <w:start w:val="1"/>
      <w:numFmt w:val="bullet"/>
      <w:lvlText w:val="o"/>
      <w:lvlJc w:val="left"/>
      <w:pPr>
        <w:ind w:left="3600" w:hanging="360"/>
      </w:pPr>
      <w:rPr>
        <w:rFonts w:ascii="Courier New" w:hAnsi="Courier New" w:cs="Courier New" w:hint="default"/>
      </w:rPr>
    </w:lvl>
    <w:lvl w:ilvl="5" w:tplc="9C060556" w:tentative="1">
      <w:start w:val="1"/>
      <w:numFmt w:val="bullet"/>
      <w:lvlText w:val=""/>
      <w:lvlJc w:val="left"/>
      <w:pPr>
        <w:ind w:left="4320" w:hanging="360"/>
      </w:pPr>
      <w:rPr>
        <w:rFonts w:ascii="Wingdings" w:hAnsi="Wingdings" w:hint="default"/>
      </w:rPr>
    </w:lvl>
    <w:lvl w:ilvl="6" w:tplc="2042E02C" w:tentative="1">
      <w:start w:val="1"/>
      <w:numFmt w:val="bullet"/>
      <w:lvlText w:val=""/>
      <w:lvlJc w:val="left"/>
      <w:pPr>
        <w:ind w:left="5040" w:hanging="360"/>
      </w:pPr>
      <w:rPr>
        <w:rFonts w:ascii="Symbol" w:hAnsi="Symbol" w:hint="default"/>
      </w:rPr>
    </w:lvl>
    <w:lvl w:ilvl="7" w:tplc="7DA6EF62" w:tentative="1">
      <w:start w:val="1"/>
      <w:numFmt w:val="bullet"/>
      <w:lvlText w:val="o"/>
      <w:lvlJc w:val="left"/>
      <w:pPr>
        <w:ind w:left="5760" w:hanging="360"/>
      </w:pPr>
      <w:rPr>
        <w:rFonts w:ascii="Courier New" w:hAnsi="Courier New" w:cs="Courier New" w:hint="default"/>
      </w:rPr>
    </w:lvl>
    <w:lvl w:ilvl="8" w:tplc="1D083834" w:tentative="1">
      <w:start w:val="1"/>
      <w:numFmt w:val="bullet"/>
      <w:lvlText w:val=""/>
      <w:lvlJc w:val="left"/>
      <w:pPr>
        <w:ind w:left="6480" w:hanging="360"/>
      </w:pPr>
      <w:rPr>
        <w:rFonts w:ascii="Wingdings" w:hAnsi="Wingdings" w:hint="default"/>
      </w:rPr>
    </w:lvl>
  </w:abstractNum>
  <w:abstractNum w:abstractNumId="19" w15:restartNumberingAfterBreak="0">
    <w:nsid w:val="4F7C1EFF"/>
    <w:multiLevelType w:val="multilevel"/>
    <w:tmpl w:val="8806D2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4B4DA8"/>
    <w:multiLevelType w:val="multilevel"/>
    <w:tmpl w:val="7DF627D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D30743C"/>
    <w:multiLevelType w:val="hybridMultilevel"/>
    <w:tmpl w:val="A1907998"/>
    <w:lvl w:ilvl="0" w:tplc="69B82AE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B5"/>
    <w:multiLevelType w:val="hybridMultilevel"/>
    <w:tmpl w:val="7DF627B5"/>
    <w:lvl w:ilvl="0" w:tplc="9318A4D0">
      <w:start w:val="1"/>
      <w:numFmt w:val="bullet"/>
      <w:lvlText w:val=""/>
      <w:lvlJc w:val="left"/>
      <w:pPr>
        <w:tabs>
          <w:tab w:val="num" w:pos="360"/>
        </w:tabs>
        <w:ind w:left="360" w:hanging="360"/>
      </w:pPr>
      <w:rPr>
        <w:rFonts w:ascii="Symbol" w:hAnsi="Symbol"/>
      </w:rPr>
    </w:lvl>
    <w:lvl w:ilvl="1" w:tplc="7362F522">
      <w:start w:val="1"/>
      <w:numFmt w:val="bullet"/>
      <w:lvlText w:val="o"/>
      <w:lvlJc w:val="left"/>
      <w:pPr>
        <w:tabs>
          <w:tab w:val="num" w:pos="1080"/>
        </w:tabs>
        <w:ind w:left="1080" w:hanging="360"/>
      </w:pPr>
      <w:rPr>
        <w:rFonts w:ascii="Courier New" w:hAnsi="Courier New"/>
      </w:rPr>
    </w:lvl>
    <w:lvl w:ilvl="2" w:tplc="D6FE5008">
      <w:start w:val="1"/>
      <w:numFmt w:val="bullet"/>
      <w:lvlText w:val=""/>
      <w:lvlJc w:val="left"/>
      <w:pPr>
        <w:tabs>
          <w:tab w:val="num" w:pos="1800"/>
        </w:tabs>
        <w:ind w:left="1800" w:hanging="360"/>
      </w:pPr>
      <w:rPr>
        <w:rFonts w:ascii="Wingdings" w:hAnsi="Wingdings"/>
      </w:rPr>
    </w:lvl>
    <w:lvl w:ilvl="3" w:tplc="BBA084F0">
      <w:start w:val="1"/>
      <w:numFmt w:val="bullet"/>
      <w:lvlText w:val=""/>
      <w:lvlJc w:val="left"/>
      <w:pPr>
        <w:tabs>
          <w:tab w:val="num" w:pos="2520"/>
        </w:tabs>
        <w:ind w:left="2520" w:hanging="360"/>
      </w:pPr>
      <w:rPr>
        <w:rFonts w:ascii="Symbol" w:hAnsi="Symbol"/>
      </w:rPr>
    </w:lvl>
    <w:lvl w:ilvl="4" w:tplc="6EFAF02E">
      <w:start w:val="1"/>
      <w:numFmt w:val="bullet"/>
      <w:lvlText w:val="o"/>
      <w:lvlJc w:val="left"/>
      <w:pPr>
        <w:tabs>
          <w:tab w:val="num" w:pos="3240"/>
        </w:tabs>
        <w:ind w:left="3240" w:hanging="360"/>
      </w:pPr>
      <w:rPr>
        <w:rFonts w:ascii="Courier New" w:hAnsi="Courier New"/>
      </w:rPr>
    </w:lvl>
    <w:lvl w:ilvl="5" w:tplc="C3D2DD74">
      <w:start w:val="1"/>
      <w:numFmt w:val="bullet"/>
      <w:lvlText w:val=""/>
      <w:lvlJc w:val="left"/>
      <w:pPr>
        <w:tabs>
          <w:tab w:val="num" w:pos="3960"/>
        </w:tabs>
        <w:ind w:left="3960" w:hanging="360"/>
      </w:pPr>
      <w:rPr>
        <w:rFonts w:ascii="Wingdings" w:hAnsi="Wingdings"/>
      </w:rPr>
    </w:lvl>
    <w:lvl w:ilvl="6" w:tplc="4FC24508">
      <w:start w:val="1"/>
      <w:numFmt w:val="bullet"/>
      <w:lvlText w:val=""/>
      <w:lvlJc w:val="left"/>
      <w:pPr>
        <w:tabs>
          <w:tab w:val="num" w:pos="4680"/>
        </w:tabs>
        <w:ind w:left="4680" w:hanging="360"/>
      </w:pPr>
      <w:rPr>
        <w:rFonts w:ascii="Symbol" w:hAnsi="Symbol"/>
      </w:rPr>
    </w:lvl>
    <w:lvl w:ilvl="7" w:tplc="BF7C8D6C">
      <w:start w:val="1"/>
      <w:numFmt w:val="bullet"/>
      <w:lvlText w:val="o"/>
      <w:lvlJc w:val="left"/>
      <w:pPr>
        <w:tabs>
          <w:tab w:val="num" w:pos="5400"/>
        </w:tabs>
        <w:ind w:left="5400" w:hanging="360"/>
      </w:pPr>
      <w:rPr>
        <w:rFonts w:ascii="Courier New" w:hAnsi="Courier New"/>
      </w:rPr>
    </w:lvl>
    <w:lvl w:ilvl="8" w:tplc="DD1AD2DC">
      <w:start w:val="1"/>
      <w:numFmt w:val="bullet"/>
      <w:lvlText w:val=""/>
      <w:lvlJc w:val="left"/>
      <w:pPr>
        <w:tabs>
          <w:tab w:val="num" w:pos="6120"/>
        </w:tabs>
        <w:ind w:left="6120" w:hanging="360"/>
      </w:pPr>
      <w:rPr>
        <w:rFonts w:ascii="Wingdings" w:hAnsi="Wingdings"/>
      </w:rPr>
    </w:lvl>
  </w:abstractNum>
  <w:abstractNum w:abstractNumId="26" w15:restartNumberingAfterBreak="0">
    <w:nsid w:val="7DF627B6"/>
    <w:multiLevelType w:val="hybridMultilevel"/>
    <w:tmpl w:val="7DF627B6"/>
    <w:lvl w:ilvl="0" w:tplc="748A3218">
      <w:start w:val="1"/>
      <w:numFmt w:val="bullet"/>
      <w:lvlText w:val=""/>
      <w:lvlJc w:val="left"/>
      <w:pPr>
        <w:tabs>
          <w:tab w:val="num" w:pos="360"/>
        </w:tabs>
        <w:ind w:left="360" w:hanging="360"/>
      </w:pPr>
      <w:rPr>
        <w:rFonts w:ascii="Symbol" w:hAnsi="Symbol"/>
      </w:rPr>
    </w:lvl>
    <w:lvl w:ilvl="1" w:tplc="23E80882">
      <w:start w:val="1"/>
      <w:numFmt w:val="bullet"/>
      <w:lvlText w:val="o"/>
      <w:lvlJc w:val="left"/>
      <w:pPr>
        <w:tabs>
          <w:tab w:val="num" w:pos="1080"/>
        </w:tabs>
        <w:ind w:left="1080" w:hanging="360"/>
      </w:pPr>
      <w:rPr>
        <w:rFonts w:ascii="Courier New" w:hAnsi="Courier New"/>
      </w:rPr>
    </w:lvl>
    <w:lvl w:ilvl="2" w:tplc="AF7A5984">
      <w:start w:val="1"/>
      <w:numFmt w:val="bullet"/>
      <w:lvlText w:val=""/>
      <w:lvlJc w:val="left"/>
      <w:pPr>
        <w:tabs>
          <w:tab w:val="num" w:pos="1800"/>
        </w:tabs>
        <w:ind w:left="1800" w:hanging="360"/>
      </w:pPr>
      <w:rPr>
        <w:rFonts w:ascii="Wingdings" w:hAnsi="Wingdings"/>
      </w:rPr>
    </w:lvl>
    <w:lvl w:ilvl="3" w:tplc="A32A147E">
      <w:start w:val="1"/>
      <w:numFmt w:val="bullet"/>
      <w:lvlText w:val=""/>
      <w:lvlJc w:val="left"/>
      <w:pPr>
        <w:tabs>
          <w:tab w:val="num" w:pos="2520"/>
        </w:tabs>
        <w:ind w:left="2520" w:hanging="360"/>
      </w:pPr>
      <w:rPr>
        <w:rFonts w:ascii="Symbol" w:hAnsi="Symbol"/>
      </w:rPr>
    </w:lvl>
    <w:lvl w:ilvl="4" w:tplc="6A026544">
      <w:start w:val="1"/>
      <w:numFmt w:val="bullet"/>
      <w:lvlText w:val="o"/>
      <w:lvlJc w:val="left"/>
      <w:pPr>
        <w:tabs>
          <w:tab w:val="num" w:pos="3240"/>
        </w:tabs>
        <w:ind w:left="3240" w:hanging="360"/>
      </w:pPr>
      <w:rPr>
        <w:rFonts w:ascii="Courier New" w:hAnsi="Courier New"/>
      </w:rPr>
    </w:lvl>
    <w:lvl w:ilvl="5" w:tplc="5A62D55E">
      <w:start w:val="1"/>
      <w:numFmt w:val="bullet"/>
      <w:lvlText w:val=""/>
      <w:lvlJc w:val="left"/>
      <w:pPr>
        <w:tabs>
          <w:tab w:val="num" w:pos="3960"/>
        </w:tabs>
        <w:ind w:left="3960" w:hanging="360"/>
      </w:pPr>
      <w:rPr>
        <w:rFonts w:ascii="Wingdings" w:hAnsi="Wingdings"/>
      </w:rPr>
    </w:lvl>
    <w:lvl w:ilvl="6" w:tplc="36D84E4E">
      <w:start w:val="1"/>
      <w:numFmt w:val="bullet"/>
      <w:lvlText w:val=""/>
      <w:lvlJc w:val="left"/>
      <w:pPr>
        <w:tabs>
          <w:tab w:val="num" w:pos="4680"/>
        </w:tabs>
        <w:ind w:left="4680" w:hanging="360"/>
      </w:pPr>
      <w:rPr>
        <w:rFonts w:ascii="Symbol" w:hAnsi="Symbol"/>
      </w:rPr>
    </w:lvl>
    <w:lvl w:ilvl="7" w:tplc="89DEAFF4">
      <w:start w:val="1"/>
      <w:numFmt w:val="bullet"/>
      <w:lvlText w:val="o"/>
      <w:lvlJc w:val="left"/>
      <w:pPr>
        <w:tabs>
          <w:tab w:val="num" w:pos="5400"/>
        </w:tabs>
        <w:ind w:left="5400" w:hanging="360"/>
      </w:pPr>
      <w:rPr>
        <w:rFonts w:ascii="Courier New" w:hAnsi="Courier New"/>
      </w:rPr>
    </w:lvl>
    <w:lvl w:ilvl="8" w:tplc="933610CC">
      <w:start w:val="1"/>
      <w:numFmt w:val="bullet"/>
      <w:lvlText w:val=""/>
      <w:lvlJc w:val="left"/>
      <w:pPr>
        <w:tabs>
          <w:tab w:val="num" w:pos="6120"/>
        </w:tabs>
        <w:ind w:left="6120" w:hanging="360"/>
      </w:pPr>
      <w:rPr>
        <w:rFonts w:ascii="Wingdings" w:hAnsi="Wingdings"/>
      </w:rPr>
    </w:lvl>
  </w:abstractNum>
  <w:abstractNum w:abstractNumId="27"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8"/>
    <w:multiLevelType w:val="hybridMultilevel"/>
    <w:tmpl w:val="7DF627C8"/>
    <w:lvl w:ilvl="0" w:tplc="390029AA">
      <w:start w:val="1"/>
      <w:numFmt w:val="bullet"/>
      <w:lvlText w:val=""/>
      <w:lvlJc w:val="left"/>
      <w:pPr>
        <w:tabs>
          <w:tab w:val="num" w:pos="360"/>
        </w:tabs>
        <w:ind w:left="360" w:hanging="360"/>
      </w:pPr>
      <w:rPr>
        <w:rFonts w:ascii="Symbol" w:hAnsi="Symbol"/>
      </w:rPr>
    </w:lvl>
    <w:lvl w:ilvl="1" w:tplc="D04C76D4">
      <w:start w:val="1"/>
      <w:numFmt w:val="bullet"/>
      <w:lvlText w:val="o"/>
      <w:lvlJc w:val="left"/>
      <w:pPr>
        <w:tabs>
          <w:tab w:val="num" w:pos="1080"/>
        </w:tabs>
        <w:ind w:left="1080" w:hanging="360"/>
      </w:pPr>
      <w:rPr>
        <w:rFonts w:ascii="Courier New" w:hAnsi="Courier New"/>
      </w:rPr>
    </w:lvl>
    <w:lvl w:ilvl="2" w:tplc="0980CE02">
      <w:start w:val="1"/>
      <w:numFmt w:val="bullet"/>
      <w:lvlText w:val=""/>
      <w:lvlJc w:val="left"/>
      <w:pPr>
        <w:tabs>
          <w:tab w:val="num" w:pos="1800"/>
        </w:tabs>
        <w:ind w:left="1800" w:hanging="360"/>
      </w:pPr>
      <w:rPr>
        <w:rFonts w:ascii="Wingdings" w:hAnsi="Wingdings"/>
      </w:rPr>
    </w:lvl>
    <w:lvl w:ilvl="3" w:tplc="D2049FAE">
      <w:start w:val="1"/>
      <w:numFmt w:val="bullet"/>
      <w:lvlText w:val=""/>
      <w:lvlJc w:val="left"/>
      <w:pPr>
        <w:tabs>
          <w:tab w:val="num" w:pos="2520"/>
        </w:tabs>
        <w:ind w:left="2520" w:hanging="360"/>
      </w:pPr>
      <w:rPr>
        <w:rFonts w:ascii="Symbol" w:hAnsi="Symbol"/>
      </w:rPr>
    </w:lvl>
    <w:lvl w:ilvl="4" w:tplc="859E6DC2">
      <w:start w:val="1"/>
      <w:numFmt w:val="bullet"/>
      <w:lvlText w:val="o"/>
      <w:lvlJc w:val="left"/>
      <w:pPr>
        <w:tabs>
          <w:tab w:val="num" w:pos="3240"/>
        </w:tabs>
        <w:ind w:left="3240" w:hanging="360"/>
      </w:pPr>
      <w:rPr>
        <w:rFonts w:ascii="Courier New" w:hAnsi="Courier New"/>
      </w:rPr>
    </w:lvl>
    <w:lvl w:ilvl="5" w:tplc="3B601CEE">
      <w:start w:val="1"/>
      <w:numFmt w:val="bullet"/>
      <w:lvlText w:val=""/>
      <w:lvlJc w:val="left"/>
      <w:pPr>
        <w:tabs>
          <w:tab w:val="num" w:pos="3960"/>
        </w:tabs>
        <w:ind w:left="3960" w:hanging="360"/>
      </w:pPr>
      <w:rPr>
        <w:rFonts w:ascii="Wingdings" w:hAnsi="Wingdings"/>
      </w:rPr>
    </w:lvl>
    <w:lvl w:ilvl="6" w:tplc="4072B7B8">
      <w:start w:val="1"/>
      <w:numFmt w:val="bullet"/>
      <w:lvlText w:val=""/>
      <w:lvlJc w:val="left"/>
      <w:pPr>
        <w:tabs>
          <w:tab w:val="num" w:pos="4680"/>
        </w:tabs>
        <w:ind w:left="4680" w:hanging="360"/>
      </w:pPr>
      <w:rPr>
        <w:rFonts w:ascii="Symbol" w:hAnsi="Symbol"/>
      </w:rPr>
    </w:lvl>
    <w:lvl w:ilvl="7" w:tplc="9CD2A1E4">
      <w:start w:val="1"/>
      <w:numFmt w:val="bullet"/>
      <w:lvlText w:val="o"/>
      <w:lvlJc w:val="left"/>
      <w:pPr>
        <w:tabs>
          <w:tab w:val="num" w:pos="5400"/>
        </w:tabs>
        <w:ind w:left="5400" w:hanging="360"/>
      </w:pPr>
      <w:rPr>
        <w:rFonts w:ascii="Courier New" w:hAnsi="Courier New"/>
      </w:rPr>
    </w:lvl>
    <w:lvl w:ilvl="8" w:tplc="14241F2C">
      <w:start w:val="1"/>
      <w:numFmt w:val="bullet"/>
      <w:lvlText w:val=""/>
      <w:lvlJc w:val="left"/>
      <w:pPr>
        <w:tabs>
          <w:tab w:val="num" w:pos="6120"/>
        </w:tabs>
        <w:ind w:left="6120" w:hanging="360"/>
      </w:pPr>
      <w:rPr>
        <w:rFonts w:ascii="Wingdings" w:hAnsi="Wingdings"/>
      </w:rPr>
    </w:lvl>
  </w:abstractNum>
  <w:abstractNum w:abstractNumId="34"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CC"/>
    <w:multiLevelType w:val="hybridMultilevel"/>
    <w:tmpl w:val="7DF627CC"/>
    <w:lvl w:ilvl="0" w:tplc="B10453AA">
      <w:start w:val="1"/>
      <w:numFmt w:val="bullet"/>
      <w:lvlText w:val=""/>
      <w:lvlJc w:val="left"/>
      <w:pPr>
        <w:tabs>
          <w:tab w:val="num" w:pos="360"/>
        </w:tabs>
        <w:ind w:left="360" w:hanging="360"/>
      </w:pPr>
      <w:rPr>
        <w:rFonts w:ascii="Symbol" w:hAnsi="Symbol"/>
      </w:rPr>
    </w:lvl>
    <w:lvl w:ilvl="1" w:tplc="101EA3FA">
      <w:start w:val="1"/>
      <w:numFmt w:val="bullet"/>
      <w:lvlText w:val="o"/>
      <w:lvlJc w:val="left"/>
      <w:pPr>
        <w:tabs>
          <w:tab w:val="num" w:pos="1080"/>
        </w:tabs>
        <w:ind w:left="1080" w:hanging="360"/>
      </w:pPr>
      <w:rPr>
        <w:rFonts w:ascii="Courier New" w:hAnsi="Courier New"/>
      </w:rPr>
    </w:lvl>
    <w:lvl w:ilvl="2" w:tplc="2E70D0CC">
      <w:start w:val="1"/>
      <w:numFmt w:val="bullet"/>
      <w:lvlText w:val=""/>
      <w:lvlJc w:val="left"/>
      <w:pPr>
        <w:tabs>
          <w:tab w:val="num" w:pos="1800"/>
        </w:tabs>
        <w:ind w:left="1800" w:hanging="360"/>
      </w:pPr>
      <w:rPr>
        <w:rFonts w:ascii="Wingdings" w:hAnsi="Wingdings"/>
      </w:rPr>
    </w:lvl>
    <w:lvl w:ilvl="3" w:tplc="A9DE1FA2">
      <w:start w:val="1"/>
      <w:numFmt w:val="bullet"/>
      <w:lvlText w:val=""/>
      <w:lvlJc w:val="left"/>
      <w:pPr>
        <w:tabs>
          <w:tab w:val="num" w:pos="2520"/>
        </w:tabs>
        <w:ind w:left="2520" w:hanging="360"/>
      </w:pPr>
      <w:rPr>
        <w:rFonts w:ascii="Symbol" w:hAnsi="Symbol"/>
      </w:rPr>
    </w:lvl>
    <w:lvl w:ilvl="4" w:tplc="E24AF6F2">
      <w:start w:val="1"/>
      <w:numFmt w:val="bullet"/>
      <w:lvlText w:val="o"/>
      <w:lvlJc w:val="left"/>
      <w:pPr>
        <w:tabs>
          <w:tab w:val="num" w:pos="3240"/>
        </w:tabs>
        <w:ind w:left="3240" w:hanging="360"/>
      </w:pPr>
      <w:rPr>
        <w:rFonts w:ascii="Courier New" w:hAnsi="Courier New"/>
      </w:rPr>
    </w:lvl>
    <w:lvl w:ilvl="5" w:tplc="5E42873C">
      <w:start w:val="1"/>
      <w:numFmt w:val="bullet"/>
      <w:lvlText w:val=""/>
      <w:lvlJc w:val="left"/>
      <w:pPr>
        <w:tabs>
          <w:tab w:val="num" w:pos="3960"/>
        </w:tabs>
        <w:ind w:left="3960" w:hanging="360"/>
      </w:pPr>
      <w:rPr>
        <w:rFonts w:ascii="Wingdings" w:hAnsi="Wingdings"/>
      </w:rPr>
    </w:lvl>
    <w:lvl w:ilvl="6" w:tplc="8A74F772">
      <w:start w:val="1"/>
      <w:numFmt w:val="bullet"/>
      <w:lvlText w:val=""/>
      <w:lvlJc w:val="left"/>
      <w:pPr>
        <w:tabs>
          <w:tab w:val="num" w:pos="4680"/>
        </w:tabs>
        <w:ind w:left="4680" w:hanging="360"/>
      </w:pPr>
      <w:rPr>
        <w:rFonts w:ascii="Symbol" w:hAnsi="Symbol"/>
      </w:rPr>
    </w:lvl>
    <w:lvl w:ilvl="7" w:tplc="5406C0A6">
      <w:start w:val="1"/>
      <w:numFmt w:val="bullet"/>
      <w:lvlText w:val="o"/>
      <w:lvlJc w:val="left"/>
      <w:pPr>
        <w:tabs>
          <w:tab w:val="num" w:pos="5400"/>
        </w:tabs>
        <w:ind w:left="5400" w:hanging="360"/>
      </w:pPr>
      <w:rPr>
        <w:rFonts w:ascii="Courier New" w:hAnsi="Courier New"/>
      </w:rPr>
    </w:lvl>
    <w:lvl w:ilvl="8" w:tplc="1C46187E">
      <w:start w:val="1"/>
      <w:numFmt w:val="bullet"/>
      <w:lvlText w:val=""/>
      <w:lvlJc w:val="left"/>
      <w:pPr>
        <w:tabs>
          <w:tab w:val="num" w:pos="6120"/>
        </w:tabs>
        <w:ind w:left="6120" w:hanging="360"/>
      </w:pPr>
      <w:rPr>
        <w:rFonts w:ascii="Wingdings" w:hAnsi="Wingdings"/>
      </w:rPr>
    </w:lvl>
  </w:abstractNum>
  <w:abstractNum w:abstractNumId="38" w15:restartNumberingAfterBreak="0">
    <w:nsid w:val="7DF627CD"/>
    <w:multiLevelType w:val="hybridMultilevel"/>
    <w:tmpl w:val="7DF627CD"/>
    <w:lvl w:ilvl="0" w:tplc="07D825EC">
      <w:start w:val="1"/>
      <w:numFmt w:val="bullet"/>
      <w:lvlText w:val=""/>
      <w:lvlJc w:val="left"/>
      <w:pPr>
        <w:tabs>
          <w:tab w:val="num" w:pos="360"/>
        </w:tabs>
        <w:ind w:left="360" w:hanging="360"/>
      </w:pPr>
      <w:rPr>
        <w:rFonts w:ascii="Symbol" w:hAnsi="Symbol"/>
      </w:rPr>
    </w:lvl>
    <w:lvl w:ilvl="1" w:tplc="2F543996">
      <w:start w:val="1"/>
      <w:numFmt w:val="bullet"/>
      <w:lvlText w:val="o"/>
      <w:lvlJc w:val="left"/>
      <w:pPr>
        <w:tabs>
          <w:tab w:val="num" w:pos="1080"/>
        </w:tabs>
        <w:ind w:left="1080" w:hanging="360"/>
      </w:pPr>
      <w:rPr>
        <w:rFonts w:ascii="Courier New" w:hAnsi="Courier New"/>
      </w:rPr>
    </w:lvl>
    <w:lvl w:ilvl="2" w:tplc="7AB86D74">
      <w:start w:val="1"/>
      <w:numFmt w:val="bullet"/>
      <w:lvlText w:val=""/>
      <w:lvlJc w:val="left"/>
      <w:pPr>
        <w:tabs>
          <w:tab w:val="num" w:pos="1800"/>
        </w:tabs>
        <w:ind w:left="1800" w:hanging="360"/>
      </w:pPr>
      <w:rPr>
        <w:rFonts w:ascii="Wingdings" w:hAnsi="Wingdings"/>
      </w:rPr>
    </w:lvl>
    <w:lvl w:ilvl="3" w:tplc="6DE0C150">
      <w:start w:val="1"/>
      <w:numFmt w:val="bullet"/>
      <w:lvlText w:val=""/>
      <w:lvlJc w:val="left"/>
      <w:pPr>
        <w:tabs>
          <w:tab w:val="num" w:pos="2520"/>
        </w:tabs>
        <w:ind w:left="2520" w:hanging="360"/>
      </w:pPr>
      <w:rPr>
        <w:rFonts w:ascii="Symbol" w:hAnsi="Symbol"/>
      </w:rPr>
    </w:lvl>
    <w:lvl w:ilvl="4" w:tplc="921E2BB8">
      <w:start w:val="1"/>
      <w:numFmt w:val="bullet"/>
      <w:lvlText w:val="o"/>
      <w:lvlJc w:val="left"/>
      <w:pPr>
        <w:tabs>
          <w:tab w:val="num" w:pos="3240"/>
        </w:tabs>
        <w:ind w:left="3240" w:hanging="360"/>
      </w:pPr>
      <w:rPr>
        <w:rFonts w:ascii="Courier New" w:hAnsi="Courier New"/>
      </w:rPr>
    </w:lvl>
    <w:lvl w:ilvl="5" w:tplc="B00895A4">
      <w:start w:val="1"/>
      <w:numFmt w:val="bullet"/>
      <w:lvlText w:val=""/>
      <w:lvlJc w:val="left"/>
      <w:pPr>
        <w:tabs>
          <w:tab w:val="num" w:pos="3960"/>
        </w:tabs>
        <w:ind w:left="3960" w:hanging="360"/>
      </w:pPr>
      <w:rPr>
        <w:rFonts w:ascii="Wingdings" w:hAnsi="Wingdings"/>
      </w:rPr>
    </w:lvl>
    <w:lvl w:ilvl="6" w:tplc="2D0A6884">
      <w:start w:val="1"/>
      <w:numFmt w:val="bullet"/>
      <w:lvlText w:val=""/>
      <w:lvlJc w:val="left"/>
      <w:pPr>
        <w:tabs>
          <w:tab w:val="num" w:pos="4680"/>
        </w:tabs>
        <w:ind w:left="4680" w:hanging="360"/>
      </w:pPr>
      <w:rPr>
        <w:rFonts w:ascii="Symbol" w:hAnsi="Symbol"/>
      </w:rPr>
    </w:lvl>
    <w:lvl w:ilvl="7" w:tplc="1B82BDE0">
      <w:start w:val="1"/>
      <w:numFmt w:val="bullet"/>
      <w:lvlText w:val="o"/>
      <w:lvlJc w:val="left"/>
      <w:pPr>
        <w:tabs>
          <w:tab w:val="num" w:pos="5400"/>
        </w:tabs>
        <w:ind w:left="5400" w:hanging="360"/>
      </w:pPr>
      <w:rPr>
        <w:rFonts w:ascii="Courier New" w:hAnsi="Courier New"/>
      </w:rPr>
    </w:lvl>
    <w:lvl w:ilvl="8" w:tplc="C9F67532">
      <w:start w:val="1"/>
      <w:numFmt w:val="bullet"/>
      <w:lvlText w:val=""/>
      <w:lvlJc w:val="left"/>
      <w:pPr>
        <w:tabs>
          <w:tab w:val="num" w:pos="6120"/>
        </w:tabs>
        <w:ind w:left="6120" w:hanging="360"/>
      </w:pPr>
      <w:rPr>
        <w:rFonts w:ascii="Wingdings" w:hAnsi="Wingdings"/>
      </w:rPr>
    </w:lvl>
  </w:abstractNum>
  <w:abstractNum w:abstractNumId="39" w15:restartNumberingAfterBreak="0">
    <w:nsid w:val="7DF627CE"/>
    <w:multiLevelType w:val="multilevel"/>
    <w:tmpl w:val="7DF627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DF627CF"/>
    <w:multiLevelType w:val="multilevel"/>
    <w:tmpl w:val="7DF627CF"/>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DF627D0"/>
    <w:multiLevelType w:val="hybridMultilevel"/>
    <w:tmpl w:val="7DF627D0"/>
    <w:lvl w:ilvl="0" w:tplc="A01CC0D6">
      <w:start w:val="1"/>
      <w:numFmt w:val="bullet"/>
      <w:lvlText w:val=""/>
      <w:lvlJc w:val="left"/>
      <w:pPr>
        <w:tabs>
          <w:tab w:val="num" w:pos="720"/>
        </w:tabs>
        <w:ind w:left="720" w:hanging="360"/>
      </w:pPr>
      <w:rPr>
        <w:rFonts w:ascii="Symbol" w:hAnsi="Symbol"/>
      </w:rPr>
    </w:lvl>
    <w:lvl w:ilvl="1" w:tplc="442E28E8">
      <w:start w:val="1"/>
      <w:numFmt w:val="bullet"/>
      <w:lvlText w:val="o"/>
      <w:lvlJc w:val="left"/>
      <w:pPr>
        <w:tabs>
          <w:tab w:val="num" w:pos="1440"/>
        </w:tabs>
        <w:ind w:left="1440" w:hanging="360"/>
      </w:pPr>
      <w:rPr>
        <w:rFonts w:ascii="Courier New" w:hAnsi="Courier New"/>
      </w:rPr>
    </w:lvl>
    <w:lvl w:ilvl="2" w:tplc="CD1EAAF0">
      <w:start w:val="1"/>
      <w:numFmt w:val="bullet"/>
      <w:lvlText w:val=""/>
      <w:lvlJc w:val="left"/>
      <w:pPr>
        <w:tabs>
          <w:tab w:val="num" w:pos="2160"/>
        </w:tabs>
        <w:ind w:left="2160" w:hanging="360"/>
      </w:pPr>
      <w:rPr>
        <w:rFonts w:ascii="Wingdings" w:hAnsi="Wingdings"/>
      </w:rPr>
    </w:lvl>
    <w:lvl w:ilvl="3" w:tplc="36B88E5E">
      <w:start w:val="1"/>
      <w:numFmt w:val="bullet"/>
      <w:lvlText w:val=""/>
      <w:lvlJc w:val="left"/>
      <w:pPr>
        <w:tabs>
          <w:tab w:val="num" w:pos="2880"/>
        </w:tabs>
        <w:ind w:left="2880" w:hanging="360"/>
      </w:pPr>
      <w:rPr>
        <w:rFonts w:ascii="Symbol" w:hAnsi="Symbol"/>
      </w:rPr>
    </w:lvl>
    <w:lvl w:ilvl="4" w:tplc="1804A6B2">
      <w:start w:val="1"/>
      <w:numFmt w:val="bullet"/>
      <w:lvlText w:val="o"/>
      <w:lvlJc w:val="left"/>
      <w:pPr>
        <w:tabs>
          <w:tab w:val="num" w:pos="3600"/>
        </w:tabs>
        <w:ind w:left="3600" w:hanging="360"/>
      </w:pPr>
      <w:rPr>
        <w:rFonts w:ascii="Courier New" w:hAnsi="Courier New"/>
      </w:rPr>
    </w:lvl>
    <w:lvl w:ilvl="5" w:tplc="861C6308">
      <w:start w:val="1"/>
      <w:numFmt w:val="bullet"/>
      <w:lvlText w:val=""/>
      <w:lvlJc w:val="left"/>
      <w:pPr>
        <w:tabs>
          <w:tab w:val="num" w:pos="4320"/>
        </w:tabs>
        <w:ind w:left="4320" w:hanging="360"/>
      </w:pPr>
      <w:rPr>
        <w:rFonts w:ascii="Wingdings" w:hAnsi="Wingdings"/>
      </w:rPr>
    </w:lvl>
    <w:lvl w:ilvl="6" w:tplc="C896B70C">
      <w:start w:val="1"/>
      <w:numFmt w:val="bullet"/>
      <w:lvlText w:val=""/>
      <w:lvlJc w:val="left"/>
      <w:pPr>
        <w:tabs>
          <w:tab w:val="num" w:pos="5040"/>
        </w:tabs>
        <w:ind w:left="5040" w:hanging="360"/>
      </w:pPr>
      <w:rPr>
        <w:rFonts w:ascii="Symbol" w:hAnsi="Symbol"/>
      </w:rPr>
    </w:lvl>
    <w:lvl w:ilvl="7" w:tplc="E250CE7A">
      <w:start w:val="1"/>
      <w:numFmt w:val="bullet"/>
      <w:lvlText w:val="o"/>
      <w:lvlJc w:val="left"/>
      <w:pPr>
        <w:tabs>
          <w:tab w:val="num" w:pos="5760"/>
        </w:tabs>
        <w:ind w:left="5760" w:hanging="360"/>
      </w:pPr>
      <w:rPr>
        <w:rFonts w:ascii="Courier New" w:hAnsi="Courier New"/>
      </w:rPr>
    </w:lvl>
    <w:lvl w:ilvl="8" w:tplc="CDA6091A">
      <w:start w:val="1"/>
      <w:numFmt w:val="bullet"/>
      <w:lvlText w:val=""/>
      <w:lvlJc w:val="left"/>
      <w:pPr>
        <w:tabs>
          <w:tab w:val="num" w:pos="6480"/>
        </w:tabs>
        <w:ind w:left="6480" w:hanging="360"/>
      </w:pPr>
      <w:rPr>
        <w:rFonts w:ascii="Wingdings" w:hAnsi="Wingdings"/>
      </w:rPr>
    </w:lvl>
  </w:abstractNum>
  <w:abstractNum w:abstractNumId="42" w15:restartNumberingAfterBreak="0">
    <w:nsid w:val="7DF627D1"/>
    <w:multiLevelType w:val="hybridMultilevel"/>
    <w:tmpl w:val="7DF627D1"/>
    <w:lvl w:ilvl="0" w:tplc="B85ACDF0">
      <w:start w:val="1"/>
      <w:numFmt w:val="bullet"/>
      <w:lvlText w:val=""/>
      <w:lvlJc w:val="left"/>
      <w:pPr>
        <w:tabs>
          <w:tab w:val="num" w:pos="720"/>
        </w:tabs>
        <w:ind w:left="720" w:hanging="360"/>
      </w:pPr>
      <w:rPr>
        <w:rFonts w:ascii="Symbol" w:hAnsi="Symbol"/>
      </w:rPr>
    </w:lvl>
    <w:lvl w:ilvl="1" w:tplc="1FE6FDF4">
      <w:start w:val="1"/>
      <w:numFmt w:val="bullet"/>
      <w:lvlText w:val="o"/>
      <w:lvlJc w:val="left"/>
      <w:pPr>
        <w:tabs>
          <w:tab w:val="num" w:pos="1440"/>
        </w:tabs>
        <w:ind w:left="1440" w:hanging="360"/>
      </w:pPr>
      <w:rPr>
        <w:rFonts w:ascii="Courier New" w:hAnsi="Courier New"/>
      </w:rPr>
    </w:lvl>
    <w:lvl w:ilvl="2" w:tplc="2A264D98">
      <w:start w:val="1"/>
      <w:numFmt w:val="bullet"/>
      <w:lvlText w:val=""/>
      <w:lvlJc w:val="left"/>
      <w:pPr>
        <w:tabs>
          <w:tab w:val="num" w:pos="2160"/>
        </w:tabs>
        <w:ind w:left="2160" w:hanging="360"/>
      </w:pPr>
      <w:rPr>
        <w:rFonts w:ascii="Wingdings" w:hAnsi="Wingdings"/>
      </w:rPr>
    </w:lvl>
    <w:lvl w:ilvl="3" w:tplc="32F435F6">
      <w:start w:val="1"/>
      <w:numFmt w:val="bullet"/>
      <w:lvlText w:val=""/>
      <w:lvlJc w:val="left"/>
      <w:pPr>
        <w:tabs>
          <w:tab w:val="num" w:pos="2880"/>
        </w:tabs>
        <w:ind w:left="2880" w:hanging="360"/>
      </w:pPr>
      <w:rPr>
        <w:rFonts w:ascii="Symbol" w:hAnsi="Symbol"/>
      </w:rPr>
    </w:lvl>
    <w:lvl w:ilvl="4" w:tplc="6632F3C8">
      <w:start w:val="1"/>
      <w:numFmt w:val="bullet"/>
      <w:lvlText w:val="o"/>
      <w:lvlJc w:val="left"/>
      <w:pPr>
        <w:tabs>
          <w:tab w:val="num" w:pos="3600"/>
        </w:tabs>
        <w:ind w:left="3600" w:hanging="360"/>
      </w:pPr>
      <w:rPr>
        <w:rFonts w:ascii="Courier New" w:hAnsi="Courier New"/>
      </w:rPr>
    </w:lvl>
    <w:lvl w:ilvl="5" w:tplc="EFC6027E">
      <w:start w:val="1"/>
      <w:numFmt w:val="bullet"/>
      <w:lvlText w:val=""/>
      <w:lvlJc w:val="left"/>
      <w:pPr>
        <w:tabs>
          <w:tab w:val="num" w:pos="4320"/>
        </w:tabs>
        <w:ind w:left="4320" w:hanging="360"/>
      </w:pPr>
      <w:rPr>
        <w:rFonts w:ascii="Wingdings" w:hAnsi="Wingdings"/>
      </w:rPr>
    </w:lvl>
    <w:lvl w:ilvl="6" w:tplc="F0A22DA6">
      <w:start w:val="1"/>
      <w:numFmt w:val="bullet"/>
      <w:lvlText w:val=""/>
      <w:lvlJc w:val="left"/>
      <w:pPr>
        <w:tabs>
          <w:tab w:val="num" w:pos="5040"/>
        </w:tabs>
        <w:ind w:left="5040" w:hanging="360"/>
      </w:pPr>
      <w:rPr>
        <w:rFonts w:ascii="Symbol" w:hAnsi="Symbol"/>
      </w:rPr>
    </w:lvl>
    <w:lvl w:ilvl="7" w:tplc="BA246914">
      <w:start w:val="1"/>
      <w:numFmt w:val="bullet"/>
      <w:lvlText w:val="o"/>
      <w:lvlJc w:val="left"/>
      <w:pPr>
        <w:tabs>
          <w:tab w:val="num" w:pos="5760"/>
        </w:tabs>
        <w:ind w:left="5760" w:hanging="360"/>
      </w:pPr>
      <w:rPr>
        <w:rFonts w:ascii="Courier New" w:hAnsi="Courier New"/>
      </w:rPr>
    </w:lvl>
    <w:lvl w:ilvl="8" w:tplc="C55040E6">
      <w:start w:val="1"/>
      <w:numFmt w:val="bullet"/>
      <w:lvlText w:val=""/>
      <w:lvlJc w:val="left"/>
      <w:pPr>
        <w:tabs>
          <w:tab w:val="num" w:pos="6480"/>
        </w:tabs>
        <w:ind w:left="6480" w:hanging="360"/>
      </w:pPr>
      <w:rPr>
        <w:rFonts w:ascii="Wingdings" w:hAnsi="Wingdings"/>
      </w:rPr>
    </w:lvl>
  </w:abstractNum>
  <w:abstractNum w:abstractNumId="43" w15:restartNumberingAfterBreak="0">
    <w:nsid w:val="7DF627D2"/>
    <w:multiLevelType w:val="hybridMultilevel"/>
    <w:tmpl w:val="7DF627D2"/>
    <w:lvl w:ilvl="0" w:tplc="D6366BDE">
      <w:start w:val="1"/>
      <w:numFmt w:val="bullet"/>
      <w:lvlText w:val=""/>
      <w:lvlJc w:val="left"/>
      <w:pPr>
        <w:tabs>
          <w:tab w:val="num" w:pos="360"/>
        </w:tabs>
        <w:ind w:left="360" w:hanging="360"/>
      </w:pPr>
      <w:rPr>
        <w:rFonts w:ascii="Symbol" w:hAnsi="Symbol"/>
      </w:rPr>
    </w:lvl>
    <w:lvl w:ilvl="1" w:tplc="B38CB608">
      <w:start w:val="1"/>
      <w:numFmt w:val="bullet"/>
      <w:lvlText w:val="o"/>
      <w:lvlJc w:val="left"/>
      <w:pPr>
        <w:tabs>
          <w:tab w:val="num" w:pos="1080"/>
        </w:tabs>
        <w:ind w:left="1080" w:hanging="360"/>
      </w:pPr>
      <w:rPr>
        <w:rFonts w:ascii="Courier New" w:hAnsi="Courier New"/>
      </w:rPr>
    </w:lvl>
    <w:lvl w:ilvl="2" w:tplc="E2080D62">
      <w:start w:val="1"/>
      <w:numFmt w:val="bullet"/>
      <w:lvlText w:val=""/>
      <w:lvlJc w:val="left"/>
      <w:pPr>
        <w:tabs>
          <w:tab w:val="num" w:pos="1800"/>
        </w:tabs>
        <w:ind w:left="1800" w:hanging="360"/>
      </w:pPr>
      <w:rPr>
        <w:rFonts w:ascii="Wingdings" w:hAnsi="Wingdings"/>
      </w:rPr>
    </w:lvl>
    <w:lvl w:ilvl="3" w:tplc="D2C2DE5A">
      <w:start w:val="1"/>
      <w:numFmt w:val="bullet"/>
      <w:lvlText w:val=""/>
      <w:lvlJc w:val="left"/>
      <w:pPr>
        <w:tabs>
          <w:tab w:val="num" w:pos="2520"/>
        </w:tabs>
        <w:ind w:left="2520" w:hanging="360"/>
      </w:pPr>
      <w:rPr>
        <w:rFonts w:ascii="Symbol" w:hAnsi="Symbol"/>
      </w:rPr>
    </w:lvl>
    <w:lvl w:ilvl="4" w:tplc="AD4A920A">
      <w:start w:val="1"/>
      <w:numFmt w:val="bullet"/>
      <w:lvlText w:val="o"/>
      <w:lvlJc w:val="left"/>
      <w:pPr>
        <w:tabs>
          <w:tab w:val="num" w:pos="3240"/>
        </w:tabs>
        <w:ind w:left="3240" w:hanging="360"/>
      </w:pPr>
      <w:rPr>
        <w:rFonts w:ascii="Courier New" w:hAnsi="Courier New"/>
      </w:rPr>
    </w:lvl>
    <w:lvl w:ilvl="5" w:tplc="FC90DCE8">
      <w:start w:val="1"/>
      <w:numFmt w:val="bullet"/>
      <w:lvlText w:val=""/>
      <w:lvlJc w:val="left"/>
      <w:pPr>
        <w:tabs>
          <w:tab w:val="num" w:pos="3960"/>
        </w:tabs>
        <w:ind w:left="3960" w:hanging="360"/>
      </w:pPr>
      <w:rPr>
        <w:rFonts w:ascii="Wingdings" w:hAnsi="Wingdings"/>
      </w:rPr>
    </w:lvl>
    <w:lvl w:ilvl="6" w:tplc="4EEE703E">
      <w:start w:val="1"/>
      <w:numFmt w:val="bullet"/>
      <w:lvlText w:val=""/>
      <w:lvlJc w:val="left"/>
      <w:pPr>
        <w:tabs>
          <w:tab w:val="num" w:pos="4680"/>
        </w:tabs>
        <w:ind w:left="4680" w:hanging="360"/>
      </w:pPr>
      <w:rPr>
        <w:rFonts w:ascii="Symbol" w:hAnsi="Symbol"/>
      </w:rPr>
    </w:lvl>
    <w:lvl w:ilvl="7" w:tplc="80E2F6B2">
      <w:start w:val="1"/>
      <w:numFmt w:val="bullet"/>
      <w:lvlText w:val="o"/>
      <w:lvlJc w:val="left"/>
      <w:pPr>
        <w:tabs>
          <w:tab w:val="num" w:pos="5400"/>
        </w:tabs>
        <w:ind w:left="5400" w:hanging="360"/>
      </w:pPr>
      <w:rPr>
        <w:rFonts w:ascii="Courier New" w:hAnsi="Courier New"/>
      </w:rPr>
    </w:lvl>
    <w:lvl w:ilvl="8" w:tplc="AA0ABA9A">
      <w:start w:val="1"/>
      <w:numFmt w:val="bullet"/>
      <w:lvlText w:val=""/>
      <w:lvlJc w:val="left"/>
      <w:pPr>
        <w:tabs>
          <w:tab w:val="num" w:pos="6120"/>
        </w:tabs>
        <w:ind w:left="6120" w:hanging="360"/>
      </w:pPr>
      <w:rPr>
        <w:rFonts w:ascii="Wingdings" w:hAnsi="Wingdings"/>
      </w:rPr>
    </w:lvl>
  </w:abstractNum>
  <w:abstractNum w:abstractNumId="44" w15:restartNumberingAfterBreak="0">
    <w:nsid w:val="7DF627D3"/>
    <w:multiLevelType w:val="hybridMultilevel"/>
    <w:tmpl w:val="7DF627D3"/>
    <w:lvl w:ilvl="0" w:tplc="EDC643DC">
      <w:start w:val="1"/>
      <w:numFmt w:val="bullet"/>
      <w:lvlText w:val=""/>
      <w:lvlJc w:val="left"/>
      <w:pPr>
        <w:tabs>
          <w:tab w:val="num" w:pos="360"/>
        </w:tabs>
        <w:ind w:left="360" w:hanging="360"/>
      </w:pPr>
      <w:rPr>
        <w:rFonts w:ascii="Symbol" w:hAnsi="Symbol"/>
      </w:rPr>
    </w:lvl>
    <w:lvl w:ilvl="1" w:tplc="B9B4C086">
      <w:start w:val="1"/>
      <w:numFmt w:val="bullet"/>
      <w:lvlText w:val="o"/>
      <w:lvlJc w:val="left"/>
      <w:pPr>
        <w:tabs>
          <w:tab w:val="num" w:pos="1080"/>
        </w:tabs>
        <w:ind w:left="1080" w:hanging="360"/>
      </w:pPr>
      <w:rPr>
        <w:rFonts w:ascii="Courier New" w:hAnsi="Courier New"/>
      </w:rPr>
    </w:lvl>
    <w:lvl w:ilvl="2" w:tplc="637876C8">
      <w:start w:val="1"/>
      <w:numFmt w:val="bullet"/>
      <w:lvlText w:val=""/>
      <w:lvlJc w:val="left"/>
      <w:pPr>
        <w:tabs>
          <w:tab w:val="num" w:pos="1800"/>
        </w:tabs>
        <w:ind w:left="1800" w:hanging="360"/>
      </w:pPr>
      <w:rPr>
        <w:rFonts w:ascii="Wingdings" w:hAnsi="Wingdings"/>
      </w:rPr>
    </w:lvl>
    <w:lvl w:ilvl="3" w:tplc="61B6F306">
      <w:start w:val="1"/>
      <w:numFmt w:val="bullet"/>
      <w:lvlText w:val=""/>
      <w:lvlJc w:val="left"/>
      <w:pPr>
        <w:tabs>
          <w:tab w:val="num" w:pos="2520"/>
        </w:tabs>
        <w:ind w:left="2520" w:hanging="360"/>
      </w:pPr>
      <w:rPr>
        <w:rFonts w:ascii="Symbol" w:hAnsi="Symbol"/>
      </w:rPr>
    </w:lvl>
    <w:lvl w:ilvl="4" w:tplc="CA060764">
      <w:start w:val="1"/>
      <w:numFmt w:val="bullet"/>
      <w:lvlText w:val="o"/>
      <w:lvlJc w:val="left"/>
      <w:pPr>
        <w:tabs>
          <w:tab w:val="num" w:pos="3240"/>
        </w:tabs>
        <w:ind w:left="3240" w:hanging="360"/>
      </w:pPr>
      <w:rPr>
        <w:rFonts w:ascii="Courier New" w:hAnsi="Courier New"/>
      </w:rPr>
    </w:lvl>
    <w:lvl w:ilvl="5" w:tplc="CDDE7BEE">
      <w:start w:val="1"/>
      <w:numFmt w:val="bullet"/>
      <w:lvlText w:val=""/>
      <w:lvlJc w:val="left"/>
      <w:pPr>
        <w:tabs>
          <w:tab w:val="num" w:pos="3960"/>
        </w:tabs>
        <w:ind w:left="3960" w:hanging="360"/>
      </w:pPr>
      <w:rPr>
        <w:rFonts w:ascii="Wingdings" w:hAnsi="Wingdings"/>
      </w:rPr>
    </w:lvl>
    <w:lvl w:ilvl="6" w:tplc="FD462830">
      <w:start w:val="1"/>
      <w:numFmt w:val="bullet"/>
      <w:lvlText w:val=""/>
      <w:lvlJc w:val="left"/>
      <w:pPr>
        <w:tabs>
          <w:tab w:val="num" w:pos="4680"/>
        </w:tabs>
        <w:ind w:left="4680" w:hanging="360"/>
      </w:pPr>
      <w:rPr>
        <w:rFonts w:ascii="Symbol" w:hAnsi="Symbol"/>
      </w:rPr>
    </w:lvl>
    <w:lvl w:ilvl="7" w:tplc="119A86BE">
      <w:start w:val="1"/>
      <w:numFmt w:val="bullet"/>
      <w:lvlText w:val="o"/>
      <w:lvlJc w:val="left"/>
      <w:pPr>
        <w:tabs>
          <w:tab w:val="num" w:pos="5400"/>
        </w:tabs>
        <w:ind w:left="5400" w:hanging="360"/>
      </w:pPr>
      <w:rPr>
        <w:rFonts w:ascii="Courier New" w:hAnsi="Courier New"/>
      </w:rPr>
    </w:lvl>
    <w:lvl w:ilvl="8" w:tplc="90884BC2">
      <w:start w:val="1"/>
      <w:numFmt w:val="bullet"/>
      <w:lvlText w:val=""/>
      <w:lvlJc w:val="left"/>
      <w:pPr>
        <w:tabs>
          <w:tab w:val="num" w:pos="6120"/>
        </w:tabs>
        <w:ind w:left="6120" w:hanging="360"/>
      </w:pPr>
      <w:rPr>
        <w:rFonts w:ascii="Wingdings" w:hAnsi="Wingdings"/>
      </w:rPr>
    </w:lvl>
  </w:abstractNum>
  <w:abstractNum w:abstractNumId="45"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DF627D5"/>
    <w:multiLevelType w:val="multilevel"/>
    <w:tmpl w:val="7DF627D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DF627D6"/>
    <w:multiLevelType w:val="multilevel"/>
    <w:tmpl w:val="7DF627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DF627D7"/>
    <w:multiLevelType w:val="multilevel"/>
    <w:tmpl w:val="7DF627D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7DF627D8"/>
    <w:multiLevelType w:val="multilevel"/>
    <w:tmpl w:val="7DF627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7DF627D9"/>
    <w:multiLevelType w:val="multilevel"/>
    <w:tmpl w:val="7DF627D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7DF627DA"/>
    <w:multiLevelType w:val="multilevel"/>
    <w:tmpl w:val="7DF627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0"/>
  </w:num>
  <w:num w:numId="2">
    <w:abstractNumId w:val="16"/>
  </w:num>
  <w:num w:numId="3">
    <w:abstractNumId w:val="11"/>
  </w:num>
  <w:num w:numId="4">
    <w:abstractNumId w:val="23"/>
  </w:num>
  <w:num w:numId="5">
    <w:abstractNumId w:val="24"/>
  </w:num>
  <w:num w:numId="6">
    <w:abstractNumId w:val="25"/>
  </w:num>
  <w:num w:numId="7">
    <w:abstractNumId w:val="26"/>
  </w:num>
  <w:num w:numId="8">
    <w:abstractNumId w:val="27"/>
  </w:num>
  <w:num w:numId="9">
    <w:abstractNumId w:val="28"/>
  </w:num>
  <w:num w:numId="10">
    <w:abstractNumId w:val="29"/>
  </w:num>
  <w:num w:numId="11">
    <w:abstractNumId w:val="30"/>
  </w:num>
  <w:num w:numId="12">
    <w:abstractNumId w:val="31"/>
  </w:num>
  <w:num w:numId="13">
    <w:abstractNumId w:val="32"/>
  </w:num>
  <w:num w:numId="14">
    <w:abstractNumId w:val="33"/>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8"/>
  </w:num>
  <w:num w:numId="28">
    <w:abstractNumId w:val="13"/>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17"/>
  </w:num>
  <w:num w:numId="47">
    <w:abstractNumId w:val="12"/>
  </w:num>
  <w:num w:numId="48">
    <w:abstractNumId w:val="21"/>
  </w:num>
  <w:num w:numId="49">
    <w:abstractNumId w:val="14"/>
  </w:num>
  <w:num w:numId="50">
    <w:abstractNumId w:val="22"/>
  </w:num>
  <w:num w:numId="51">
    <w:abstractNumId w:val="19"/>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embedSystem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02"/>
    <w:rsid w:val="00001A11"/>
    <w:rsid w:val="00014C6E"/>
    <w:rsid w:val="000169CF"/>
    <w:rsid w:val="00032A02"/>
    <w:rsid w:val="00035D5E"/>
    <w:rsid w:val="00061A96"/>
    <w:rsid w:val="00084EC3"/>
    <w:rsid w:val="000A7B80"/>
    <w:rsid w:val="000B63A4"/>
    <w:rsid w:val="00100FF7"/>
    <w:rsid w:val="0010558B"/>
    <w:rsid w:val="00135BC0"/>
    <w:rsid w:val="001364F6"/>
    <w:rsid w:val="001420B0"/>
    <w:rsid w:val="001767F2"/>
    <w:rsid w:val="001F3796"/>
    <w:rsid w:val="001F58D9"/>
    <w:rsid w:val="00203550"/>
    <w:rsid w:val="00216701"/>
    <w:rsid w:val="002176CF"/>
    <w:rsid w:val="00224AAA"/>
    <w:rsid w:val="00244D74"/>
    <w:rsid w:val="00250814"/>
    <w:rsid w:val="00255D5A"/>
    <w:rsid w:val="002A5255"/>
    <w:rsid w:val="002C4250"/>
    <w:rsid w:val="002C6D70"/>
    <w:rsid w:val="002D1C19"/>
    <w:rsid w:val="00311277"/>
    <w:rsid w:val="00315545"/>
    <w:rsid w:val="00324130"/>
    <w:rsid w:val="00360E4A"/>
    <w:rsid w:val="003A7285"/>
    <w:rsid w:val="003C66F1"/>
    <w:rsid w:val="003D1471"/>
    <w:rsid w:val="003D352F"/>
    <w:rsid w:val="003F798D"/>
    <w:rsid w:val="004016D3"/>
    <w:rsid w:val="004101CE"/>
    <w:rsid w:val="00494781"/>
    <w:rsid w:val="00497AF3"/>
    <w:rsid w:val="004B5B6C"/>
    <w:rsid w:val="004D131A"/>
    <w:rsid w:val="004D46E4"/>
    <w:rsid w:val="004D715D"/>
    <w:rsid w:val="004F7F61"/>
    <w:rsid w:val="00554049"/>
    <w:rsid w:val="005B1C9D"/>
    <w:rsid w:val="005D5430"/>
    <w:rsid w:val="005E69D5"/>
    <w:rsid w:val="00635D22"/>
    <w:rsid w:val="0065144D"/>
    <w:rsid w:val="00665836"/>
    <w:rsid w:val="006B26A5"/>
    <w:rsid w:val="006C2C8C"/>
    <w:rsid w:val="006D0D6E"/>
    <w:rsid w:val="006E3618"/>
    <w:rsid w:val="00735274"/>
    <w:rsid w:val="00741B27"/>
    <w:rsid w:val="0074406A"/>
    <w:rsid w:val="00745786"/>
    <w:rsid w:val="00780B51"/>
    <w:rsid w:val="007B21E6"/>
    <w:rsid w:val="007C1EDF"/>
    <w:rsid w:val="007C4AE9"/>
    <w:rsid w:val="00803826"/>
    <w:rsid w:val="0080504C"/>
    <w:rsid w:val="0082229C"/>
    <w:rsid w:val="0083138A"/>
    <w:rsid w:val="008353D9"/>
    <w:rsid w:val="008416CB"/>
    <w:rsid w:val="00851F46"/>
    <w:rsid w:val="00857EB6"/>
    <w:rsid w:val="00861A42"/>
    <w:rsid w:val="00913C1B"/>
    <w:rsid w:val="0092591E"/>
    <w:rsid w:val="00953D92"/>
    <w:rsid w:val="00967561"/>
    <w:rsid w:val="009D6BBA"/>
    <w:rsid w:val="00A15DCA"/>
    <w:rsid w:val="00A36E0E"/>
    <w:rsid w:val="00A611AD"/>
    <w:rsid w:val="00A61A88"/>
    <w:rsid w:val="00A74615"/>
    <w:rsid w:val="00A832C2"/>
    <w:rsid w:val="00AE7811"/>
    <w:rsid w:val="00B70258"/>
    <w:rsid w:val="00BA4D19"/>
    <w:rsid w:val="00BC3203"/>
    <w:rsid w:val="00BD61F5"/>
    <w:rsid w:val="00BE697E"/>
    <w:rsid w:val="00BF3E2D"/>
    <w:rsid w:val="00BF5751"/>
    <w:rsid w:val="00C17ABF"/>
    <w:rsid w:val="00C17D84"/>
    <w:rsid w:val="00C35755"/>
    <w:rsid w:val="00C4593A"/>
    <w:rsid w:val="00C644F6"/>
    <w:rsid w:val="00CF3275"/>
    <w:rsid w:val="00D03518"/>
    <w:rsid w:val="00D67632"/>
    <w:rsid w:val="00DC5BCF"/>
    <w:rsid w:val="00DC7BB9"/>
    <w:rsid w:val="00DF4A19"/>
    <w:rsid w:val="00E30A35"/>
    <w:rsid w:val="00E509D0"/>
    <w:rsid w:val="00E61DDD"/>
    <w:rsid w:val="00E82779"/>
    <w:rsid w:val="00E90B54"/>
    <w:rsid w:val="00EA0941"/>
    <w:rsid w:val="00EA5536"/>
    <w:rsid w:val="00F16ED8"/>
    <w:rsid w:val="00F4348E"/>
    <w:rsid w:val="00F501F2"/>
    <w:rsid w:val="00F675CD"/>
    <w:rsid w:val="00F82E91"/>
    <w:rsid w:val="00FC6B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410AC"/>
  <w15:docId w15:val="{97D6C257-7F95-4F12-8CCF-A198892E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atentStyles>
  <w:style w:type="paragraph" w:default="1" w:styleId="Normalny">
    <w:name w:val="Normal"/>
    <w:qFormat/>
    <w:rsid w:val="00E244B5"/>
    <w:pPr>
      <w:spacing w:after="120"/>
    </w:pPr>
    <w:rPr>
      <w:rFonts w:ascii="Arial" w:hAnsi="Arial"/>
      <w:sz w:val="20"/>
    </w:rPr>
  </w:style>
  <w:style w:type="paragraph" w:styleId="Nagwek1">
    <w:name w:val="heading 1"/>
    <w:basedOn w:val="Normalny"/>
    <w:next w:val="Normalny"/>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Nagwek2">
    <w:name w:val="heading 2"/>
    <w:basedOn w:val="Normalny"/>
    <w:next w:val="Normalny"/>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Nagwek3">
    <w:name w:val="heading 3"/>
    <w:basedOn w:val="Normalny"/>
    <w:next w:val="Normalny"/>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Nagwek4">
    <w:name w:val="heading 4"/>
    <w:basedOn w:val="Normalny"/>
    <w:next w:val="Normalny"/>
    <w:link w:val="Nagwek4Znak"/>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Nagwek5">
    <w:name w:val="heading 5"/>
    <w:basedOn w:val="Normalny"/>
    <w:next w:val="Normalny"/>
    <w:link w:val="Nagwek5Znak"/>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Nagwek6">
    <w:name w:val="heading 6"/>
    <w:basedOn w:val="Normalny"/>
    <w:next w:val="Normalny"/>
    <w:link w:val="Nagwek6Znak"/>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Nagwek7">
    <w:name w:val="heading 7"/>
    <w:basedOn w:val="Normalny"/>
    <w:next w:val="Normalny"/>
    <w:link w:val="Nagwek7Znak"/>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Nagwek8">
    <w:name w:val="heading 8"/>
    <w:basedOn w:val="Normalny"/>
    <w:next w:val="Normalny"/>
    <w:link w:val="Nagwek8Znak"/>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Nagwek9">
    <w:name w:val="heading 9"/>
    <w:basedOn w:val="Normalny"/>
    <w:next w:val="Normalny"/>
    <w:link w:val="Nagwek9Znak"/>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94241"/>
    <w:pPr>
      <w:spacing w:before="120"/>
      <w:jc w:val="center"/>
      <w:outlineLvl w:val="0"/>
    </w:pPr>
    <w:rPr>
      <w:rFonts w:cs="Arial"/>
      <w:b/>
      <w:bCs/>
      <w:color w:val="404040" w:themeColor="text1" w:themeTint="BF"/>
      <w:kern w:val="28"/>
      <w:sz w:val="48"/>
      <w:szCs w:val="32"/>
    </w:rPr>
  </w:style>
  <w:style w:type="character" w:styleId="Hipercze">
    <w:name w:val="Hyperlink"/>
    <w:basedOn w:val="Domylnaczcionkaakapitu"/>
    <w:uiPriority w:val="99"/>
    <w:rsid w:val="00EF7B96"/>
    <w:rPr>
      <w:color w:val="0000FF"/>
      <w:u w:val="single"/>
    </w:rPr>
  </w:style>
  <w:style w:type="paragraph" w:styleId="Legenda">
    <w:name w:val="caption"/>
    <w:basedOn w:val="Normalny"/>
    <w:next w:val="Normalny"/>
    <w:qFormat/>
    <w:rsid w:val="00805BCE"/>
    <w:rPr>
      <w:b/>
      <w:bCs/>
      <w:szCs w:val="20"/>
    </w:rPr>
  </w:style>
  <w:style w:type="paragraph" w:styleId="Nagwek">
    <w:name w:val="header"/>
    <w:basedOn w:val="Normalny"/>
    <w:link w:val="NagwekZnak"/>
    <w:uiPriority w:val="99"/>
    <w:rsid w:val="0082378C"/>
    <w:pPr>
      <w:tabs>
        <w:tab w:val="center" w:pos="4536"/>
        <w:tab w:val="right" w:pos="9072"/>
      </w:tabs>
      <w:spacing w:after="0"/>
    </w:pPr>
  </w:style>
  <w:style w:type="character" w:customStyle="1" w:styleId="NagwekZnak">
    <w:name w:val="Nagłówek Znak"/>
    <w:basedOn w:val="Domylnaczcionkaakapitu"/>
    <w:link w:val="Nagwek"/>
    <w:uiPriority w:val="99"/>
    <w:rsid w:val="0082378C"/>
    <w:rPr>
      <w:rFonts w:ascii="Arial" w:hAnsi="Arial"/>
      <w:sz w:val="20"/>
    </w:rPr>
  </w:style>
  <w:style w:type="paragraph" w:styleId="Stopka">
    <w:name w:val="footer"/>
    <w:basedOn w:val="Normalny"/>
    <w:link w:val="StopkaZnak"/>
    <w:uiPriority w:val="99"/>
    <w:rsid w:val="00DF63C1"/>
    <w:pPr>
      <w:tabs>
        <w:tab w:val="center" w:pos="4536"/>
        <w:tab w:val="right" w:pos="9072"/>
      </w:tabs>
      <w:spacing w:after="0"/>
      <w:jc w:val="right"/>
    </w:pPr>
    <w:rPr>
      <w:sz w:val="18"/>
    </w:rPr>
  </w:style>
  <w:style w:type="character" w:customStyle="1" w:styleId="StopkaZnak">
    <w:name w:val="Stopka Znak"/>
    <w:basedOn w:val="Domylnaczcionkaakapitu"/>
    <w:link w:val="Stopka"/>
    <w:uiPriority w:val="99"/>
    <w:rsid w:val="00DF63C1"/>
    <w:rPr>
      <w:rFonts w:ascii="Arial" w:hAnsi="Arial"/>
      <w:sz w:val="18"/>
    </w:rPr>
  </w:style>
  <w:style w:type="character" w:styleId="Numerstrony">
    <w:name w:val="page number"/>
    <w:basedOn w:val="Domylnaczcionkaakapitu"/>
    <w:rsid w:val="0082378C"/>
    <w:rPr>
      <w:rFonts w:ascii="Arial" w:hAnsi="Arial"/>
      <w:sz w:val="20"/>
    </w:rPr>
  </w:style>
  <w:style w:type="table" w:styleId="Tabela-Siatka">
    <w:name w:val="Table Grid"/>
    <w:basedOn w:val="Standardowy"/>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Spistreci3"/>
    <w:next w:val="Normalny"/>
    <w:autoRedefine/>
    <w:uiPriority w:val="39"/>
    <w:rsid w:val="009C77F6"/>
    <w:pPr>
      <w:spacing w:before="120"/>
    </w:pPr>
    <w:rPr>
      <w:b/>
      <w:bCs/>
      <w:color w:val="404040" w:themeColor="text1" w:themeTint="BF"/>
      <w:sz w:val="20"/>
    </w:rPr>
  </w:style>
  <w:style w:type="paragraph" w:styleId="Spistreci2">
    <w:name w:val="toc 2"/>
    <w:basedOn w:val="Spistreci1"/>
    <w:next w:val="Normalny"/>
    <w:autoRedefine/>
    <w:uiPriority w:val="39"/>
    <w:rsid w:val="00577554"/>
    <w:pPr>
      <w:spacing w:before="0"/>
    </w:pPr>
    <w:rPr>
      <w:b w:val="0"/>
      <w:bCs w:val="0"/>
      <w:color w:val="595959" w:themeColor="text1" w:themeTint="A6"/>
    </w:rPr>
  </w:style>
  <w:style w:type="paragraph" w:styleId="Spistreci3">
    <w:name w:val="toc 3"/>
    <w:basedOn w:val="Normalny"/>
    <w:next w:val="Normalny"/>
    <w:autoRedefine/>
    <w:uiPriority w:val="39"/>
    <w:rsid w:val="009C77F6"/>
    <w:pPr>
      <w:spacing w:after="0"/>
    </w:pPr>
    <w:rPr>
      <w:iCs/>
      <w:color w:val="595959" w:themeColor="text1" w:themeTint="A6"/>
      <w:sz w:val="18"/>
      <w:szCs w:val="22"/>
    </w:rPr>
  </w:style>
  <w:style w:type="paragraph" w:styleId="Spistreci4">
    <w:name w:val="toc 4"/>
    <w:basedOn w:val="Normalny"/>
    <w:next w:val="Normalny"/>
    <w:autoRedefine/>
    <w:rsid w:val="0021001B"/>
    <w:pPr>
      <w:pBdr>
        <w:between w:val="double" w:sz="6" w:space="0" w:color="auto"/>
      </w:pBdr>
      <w:spacing w:after="0"/>
      <w:ind w:left="400"/>
    </w:pPr>
    <w:rPr>
      <w:sz w:val="18"/>
      <w:szCs w:val="20"/>
    </w:rPr>
  </w:style>
  <w:style w:type="paragraph" w:styleId="Spistreci5">
    <w:name w:val="toc 5"/>
    <w:basedOn w:val="Normalny"/>
    <w:next w:val="Normalny"/>
    <w:autoRedefine/>
    <w:rsid w:val="0021001B"/>
    <w:pPr>
      <w:pBdr>
        <w:between w:val="double" w:sz="6" w:space="0" w:color="auto"/>
      </w:pBdr>
      <w:spacing w:after="0"/>
      <w:ind w:left="600"/>
    </w:pPr>
    <w:rPr>
      <w:sz w:val="18"/>
      <w:szCs w:val="20"/>
    </w:rPr>
  </w:style>
  <w:style w:type="paragraph" w:styleId="Spistreci6">
    <w:name w:val="toc 6"/>
    <w:basedOn w:val="Normalny"/>
    <w:next w:val="Normalny"/>
    <w:autoRedefine/>
    <w:rsid w:val="0021001B"/>
    <w:pPr>
      <w:pBdr>
        <w:between w:val="double" w:sz="6" w:space="0" w:color="auto"/>
      </w:pBdr>
      <w:spacing w:after="0"/>
      <w:ind w:left="800"/>
    </w:pPr>
    <w:rPr>
      <w:szCs w:val="20"/>
    </w:rPr>
  </w:style>
  <w:style w:type="paragraph" w:styleId="Spistreci7">
    <w:name w:val="toc 7"/>
    <w:basedOn w:val="Normalny"/>
    <w:next w:val="Normalny"/>
    <w:autoRedefine/>
    <w:rsid w:val="0021001B"/>
    <w:pPr>
      <w:pBdr>
        <w:between w:val="double" w:sz="6" w:space="0" w:color="auto"/>
      </w:pBdr>
      <w:spacing w:after="0"/>
      <w:ind w:left="1000"/>
    </w:pPr>
    <w:rPr>
      <w:szCs w:val="20"/>
    </w:rPr>
  </w:style>
  <w:style w:type="paragraph" w:styleId="Spistreci8">
    <w:name w:val="toc 8"/>
    <w:basedOn w:val="Normalny"/>
    <w:next w:val="Normalny"/>
    <w:autoRedefine/>
    <w:rsid w:val="0021001B"/>
    <w:pPr>
      <w:pBdr>
        <w:between w:val="double" w:sz="6" w:space="0" w:color="auto"/>
      </w:pBdr>
      <w:spacing w:after="0"/>
      <w:ind w:left="1200"/>
    </w:pPr>
    <w:rPr>
      <w:szCs w:val="20"/>
    </w:rPr>
  </w:style>
  <w:style w:type="paragraph" w:styleId="Spistreci9">
    <w:name w:val="toc 9"/>
    <w:basedOn w:val="Normalny"/>
    <w:next w:val="Normalny"/>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okumentu">
    <w:name w:val="Document Map"/>
    <w:basedOn w:val="Normalny"/>
    <w:link w:val="MapadokumentuZnak"/>
    <w:rsid w:val="00552316"/>
    <w:pPr>
      <w:spacing w:after="0"/>
    </w:pPr>
    <w:rPr>
      <w:rFonts w:ascii="Lucida Grande" w:hAnsi="Lucida Grande"/>
    </w:rPr>
  </w:style>
  <w:style w:type="character" w:customStyle="1" w:styleId="MapadokumentuZnak">
    <w:name w:val="Mapa dokumentu Znak"/>
    <w:basedOn w:val="Domylnaczcionkaakapitu"/>
    <w:link w:val="Mapadokumentu"/>
    <w:rsid w:val="00552316"/>
    <w:rPr>
      <w:rFonts w:ascii="Lucida Grande" w:hAnsi="Lucida Grande"/>
      <w:lang w:eastAsia="en-US"/>
    </w:rPr>
  </w:style>
  <w:style w:type="paragraph" w:styleId="Nagwekspisutreci">
    <w:name w:val="TOC Heading"/>
    <w:basedOn w:val="Nagwek1"/>
    <w:next w:val="Normalny"/>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Nagwek4Znak">
    <w:name w:val="Nagłówek 4 Znak"/>
    <w:basedOn w:val="Domylnaczcionkaakapitu"/>
    <w:link w:val="Nagwek4"/>
    <w:rsid w:val="00374AF9"/>
    <w:rPr>
      <w:rFonts w:ascii="Source Sans Pro" w:eastAsiaTheme="majorEastAsia" w:hAnsi="Source Sans Pro" w:cstheme="majorBidi"/>
      <w:iCs/>
      <w:color w:val="595959" w:themeColor="text1" w:themeTint="A6"/>
      <w:sz w:val="20"/>
    </w:rPr>
  </w:style>
  <w:style w:type="character" w:customStyle="1" w:styleId="Nagwek5Znak">
    <w:name w:val="Nagłówek 5 Znak"/>
    <w:basedOn w:val="Domylnaczcionkaakapitu"/>
    <w:link w:val="Nagwek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Standardowy"/>
    <w:uiPriority w:val="99"/>
    <w:rsid w:val="00E868FB"/>
    <w:tblPr/>
  </w:style>
  <w:style w:type="table" w:customStyle="1" w:styleId="ScrollTip">
    <w:name w:val="Scroll Tip"/>
    <w:basedOn w:val="Standardowy"/>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Standardowy"/>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Standardowy"/>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Standardowy"/>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Standardowy"/>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Standardowy"/>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Standardowy"/>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Standardowy"/>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Zwykytekst">
    <w:name w:val="Plain Text"/>
    <w:basedOn w:val="Normalny"/>
    <w:rsid w:val="00A36F31"/>
    <w:rPr>
      <w:rFonts w:ascii="Courier New" w:hAnsi="Courier New" w:cs="Courier New"/>
      <w:szCs w:val="20"/>
    </w:rPr>
  </w:style>
  <w:style w:type="paragraph" w:customStyle="1" w:styleId="SublineHeader">
    <w:name w:val="Subline Header"/>
    <w:basedOn w:val="Tytu"/>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Nagwek6Znak">
    <w:name w:val="Nagłówek 6 Znak"/>
    <w:basedOn w:val="Domylnaczcionkaakapitu"/>
    <w:link w:val="Nagwek6"/>
    <w:semiHidden/>
    <w:rsid w:val="00236273"/>
    <w:rPr>
      <w:rFonts w:ascii="Source Sans Pro" w:eastAsiaTheme="majorEastAsia" w:hAnsi="Source Sans Pro" w:cstheme="majorBidi"/>
      <w:color w:val="7F7F7F" w:themeColor="text1" w:themeTint="80"/>
      <w:sz w:val="20"/>
    </w:rPr>
  </w:style>
  <w:style w:type="character" w:customStyle="1" w:styleId="Nagwek7Znak">
    <w:name w:val="Nagłówek 7 Znak"/>
    <w:basedOn w:val="Domylnaczcionkaakapitu"/>
    <w:link w:val="Nagwek7"/>
    <w:semiHidden/>
    <w:rsid w:val="00236273"/>
    <w:rPr>
      <w:rFonts w:ascii="Source Sans Pro" w:eastAsiaTheme="majorEastAsia" w:hAnsi="Source Sans Pro" w:cstheme="majorBidi"/>
      <w:color w:val="7F7F7F" w:themeColor="text1" w:themeTint="80"/>
      <w:sz w:val="20"/>
    </w:rPr>
  </w:style>
  <w:style w:type="character" w:customStyle="1" w:styleId="Nagwek8Znak">
    <w:name w:val="Nagłówek 8 Znak"/>
    <w:basedOn w:val="Domylnaczcionkaakapitu"/>
    <w:link w:val="Nagwek8"/>
    <w:semiHidden/>
    <w:rsid w:val="00236273"/>
    <w:rPr>
      <w:rFonts w:ascii="Source Sans Pro" w:eastAsiaTheme="majorEastAsia" w:hAnsi="Source Sans Pro" w:cstheme="majorBidi"/>
      <w:color w:val="7F7F7F" w:themeColor="text1" w:themeTint="80"/>
      <w:sz w:val="20"/>
      <w:szCs w:val="21"/>
    </w:rPr>
  </w:style>
  <w:style w:type="character" w:customStyle="1" w:styleId="Nagwek9Znak">
    <w:name w:val="Nagłówek 9 Znak"/>
    <w:basedOn w:val="Domylnaczcionkaakapitu"/>
    <w:link w:val="Nagwek9"/>
    <w:semiHidden/>
    <w:rsid w:val="00236273"/>
    <w:rPr>
      <w:rFonts w:ascii="Source Sans Pro" w:eastAsiaTheme="majorEastAsia" w:hAnsi="Source Sans Pro" w:cstheme="majorBidi"/>
      <w:color w:val="7F7F7F" w:themeColor="text1" w:themeTint="80"/>
      <w:sz w:val="20"/>
      <w:szCs w:val="21"/>
    </w:rPr>
  </w:style>
  <w:style w:type="character" w:styleId="Wyrnienieintensywne">
    <w:name w:val="Intense Emphasis"/>
    <w:basedOn w:val="Domylnaczcionkaakapitu"/>
    <w:rsid w:val="00831334"/>
    <w:rPr>
      <w:i/>
      <w:iCs/>
      <w:color w:val="7F7F7F" w:themeColor="text1" w:themeTint="80"/>
    </w:rPr>
  </w:style>
  <w:style w:type="paragraph" w:styleId="Cytatintensywny">
    <w:name w:val="Intense Quote"/>
    <w:basedOn w:val="Normalny"/>
    <w:next w:val="Normalny"/>
    <w:link w:val="CytatintensywnyZnak"/>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ytatintensywnyZnak">
    <w:name w:val="Cytat intensywny Znak"/>
    <w:basedOn w:val="Domylnaczcionkaakapitu"/>
    <w:link w:val="Cytatintensywny"/>
    <w:rsid w:val="00831334"/>
    <w:rPr>
      <w:rFonts w:ascii="Source Sans Pro" w:hAnsi="Source Sans Pro"/>
      <w:i/>
      <w:iCs/>
      <w:color w:val="7F7F7F" w:themeColor="text1" w:themeTint="80"/>
      <w:sz w:val="20"/>
    </w:rPr>
  </w:style>
  <w:style w:type="character" w:styleId="Odwoanieintensywne">
    <w:name w:val="Intense Reference"/>
    <w:basedOn w:val="Domylnaczcionkaakapitu"/>
    <w:rsid w:val="00831334"/>
    <w:rPr>
      <w:b/>
      <w:bCs/>
      <w:smallCaps/>
      <w:color w:val="7F7F7F" w:themeColor="text1" w:themeTint="80"/>
      <w:spacing w:val="5"/>
    </w:rPr>
  </w:style>
  <w:style w:type="table" w:customStyle="1" w:styleId="Zwykatabela11">
    <w:name w:val="Zwykła tabela 11"/>
    <w:basedOn w:val="Standardowy"/>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Standardowy"/>
    <w:uiPriority w:val="99"/>
    <w:rsid w:val="003111A7"/>
    <w:tblPr/>
  </w:style>
  <w:style w:type="paragraph" w:styleId="Akapitzlist">
    <w:name w:val="List Paragraph"/>
    <w:basedOn w:val="Normalny"/>
    <w:rsid w:val="00A61A88"/>
    <w:pPr>
      <w:ind w:left="720"/>
      <w:contextualSpacing/>
    </w:pPr>
  </w:style>
  <w:style w:type="paragraph" w:styleId="Tekstdymka">
    <w:name w:val="Balloon Text"/>
    <w:basedOn w:val="Normalny"/>
    <w:link w:val="TekstdymkaZnak"/>
    <w:semiHidden/>
    <w:unhideWhenUsed/>
    <w:rsid w:val="005B1C9D"/>
    <w:pPr>
      <w:spacing w:after="0"/>
    </w:pPr>
    <w:rPr>
      <w:rFonts w:ascii="Segoe UI" w:hAnsi="Segoe UI" w:cs="Segoe UI"/>
      <w:sz w:val="18"/>
      <w:szCs w:val="18"/>
    </w:rPr>
  </w:style>
  <w:style w:type="character" w:customStyle="1" w:styleId="TekstdymkaZnak">
    <w:name w:val="Tekst dymka Znak"/>
    <w:basedOn w:val="Domylnaczcionkaakapitu"/>
    <w:link w:val="Tekstdymka"/>
    <w:semiHidden/>
    <w:rsid w:val="005B1C9D"/>
    <w:rPr>
      <w:rFonts w:ascii="Segoe UI" w:hAnsi="Segoe UI" w:cs="Segoe UI"/>
      <w:sz w:val="18"/>
      <w:szCs w:val="18"/>
    </w:rPr>
  </w:style>
  <w:style w:type="character" w:styleId="Odwoaniedokomentarza">
    <w:name w:val="annotation reference"/>
    <w:basedOn w:val="Domylnaczcionkaakapitu"/>
    <w:semiHidden/>
    <w:unhideWhenUsed/>
    <w:rsid w:val="00CF3275"/>
    <w:rPr>
      <w:sz w:val="16"/>
      <w:szCs w:val="16"/>
    </w:rPr>
  </w:style>
  <w:style w:type="paragraph" w:styleId="Tekstkomentarza">
    <w:name w:val="annotation text"/>
    <w:basedOn w:val="Normalny"/>
    <w:link w:val="TekstkomentarzaZnak"/>
    <w:semiHidden/>
    <w:unhideWhenUsed/>
    <w:rsid w:val="00CF3275"/>
    <w:rPr>
      <w:szCs w:val="20"/>
    </w:rPr>
  </w:style>
  <w:style w:type="character" w:customStyle="1" w:styleId="TekstkomentarzaZnak">
    <w:name w:val="Tekst komentarza Znak"/>
    <w:basedOn w:val="Domylnaczcionkaakapitu"/>
    <w:link w:val="Tekstkomentarza"/>
    <w:semiHidden/>
    <w:rsid w:val="00CF3275"/>
    <w:rPr>
      <w:rFonts w:ascii="Arial" w:hAnsi="Arial"/>
      <w:sz w:val="20"/>
      <w:szCs w:val="20"/>
    </w:rPr>
  </w:style>
  <w:style w:type="paragraph" w:styleId="Tematkomentarza">
    <w:name w:val="annotation subject"/>
    <w:basedOn w:val="Tekstkomentarza"/>
    <w:next w:val="Tekstkomentarza"/>
    <w:link w:val="TematkomentarzaZnak"/>
    <w:semiHidden/>
    <w:unhideWhenUsed/>
    <w:rsid w:val="00CF3275"/>
    <w:rPr>
      <w:b/>
      <w:bCs/>
    </w:rPr>
  </w:style>
  <w:style w:type="character" w:customStyle="1" w:styleId="TematkomentarzaZnak">
    <w:name w:val="Temat komentarza Znak"/>
    <w:basedOn w:val="TekstkomentarzaZnak"/>
    <w:link w:val="Tematkomentarza"/>
    <w:semiHidden/>
    <w:rsid w:val="00CF327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7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1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CC8A-A37C-4E95-A109-B9853913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3169</Words>
  <Characters>19015</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Beata Gotwald</cp:lastModifiedBy>
  <cp:revision>17</cp:revision>
  <dcterms:created xsi:type="dcterms:W3CDTF">2017-11-08T10:29:00Z</dcterms:created>
  <dcterms:modified xsi:type="dcterms:W3CDTF">2017-11-20T14:43:00Z</dcterms:modified>
</cp:coreProperties>
</file>